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DQWMG6GJ7R9Q0V9GRGR8ZLJB7ZQMO7GREU0XNJDTXFF8TE5T68BJRC0QFSUHPFRRXFM6COLHZHKD8HJJQUFT0FF78RL0WH5BAEODPHB3A733BEF140F0BF4B53C33E8CE9556177" Type="http://schemas.microsoft.com/office/2006/relationships/officeDocumentMain" Target="NULL"/><Relationship Id="SKWF06GD79TA00BGRYR8MLJ87N80OYYRQO06NJDTXGORTEWTZIBRICJAFSUTP88RAXM6EOLHZIX78HXJENFTRF8C89CMWOLBBSODPHB36831FC96B4BDFB3E614C99420624FDDE"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C7D81" w14:textId="03BF7CA1" w:rsidR="00BB4B1F" w:rsidRPr="00A504D2" w:rsidRDefault="00BB4B1F" w:rsidP="00361B5B">
      <w:pPr>
        <w:spacing w:line="360" w:lineRule="auto"/>
        <w:rPr>
          <w:rFonts w:asciiTheme="majorEastAsia" w:eastAsiaTheme="majorEastAsia" w:hAnsiTheme="majorEastAsia"/>
          <w:sz w:val="24"/>
        </w:rPr>
      </w:pPr>
      <w:r w:rsidRPr="00A504D2">
        <w:rPr>
          <w:rFonts w:asciiTheme="majorEastAsia" w:eastAsiaTheme="majorEastAsia" w:hAnsiTheme="majorEastAsia" w:hint="eastAsia"/>
          <w:sz w:val="24"/>
        </w:rPr>
        <w:t>证券代码：</w:t>
      </w:r>
      <w:r w:rsidR="0054439D" w:rsidRPr="00A504D2">
        <w:rPr>
          <w:rFonts w:asciiTheme="majorEastAsia" w:eastAsiaTheme="majorEastAsia" w:hAnsiTheme="majorEastAsia"/>
          <w:sz w:val="24"/>
        </w:rPr>
        <w:t>002035</w:t>
      </w:r>
      <w:r w:rsidRPr="00A504D2">
        <w:rPr>
          <w:rFonts w:asciiTheme="majorEastAsia" w:eastAsiaTheme="majorEastAsia" w:hAnsiTheme="majorEastAsia"/>
          <w:sz w:val="24"/>
        </w:rPr>
        <w:t xml:space="preserve">        </w:t>
      </w:r>
      <w:r w:rsidR="00361B5B" w:rsidRPr="00A504D2">
        <w:rPr>
          <w:rFonts w:asciiTheme="majorEastAsia" w:eastAsiaTheme="majorEastAsia" w:hAnsiTheme="majorEastAsia"/>
          <w:sz w:val="24"/>
        </w:rPr>
        <w:t xml:space="preserve"> </w:t>
      </w:r>
      <w:r w:rsidRPr="00A504D2">
        <w:rPr>
          <w:rFonts w:asciiTheme="majorEastAsia" w:eastAsiaTheme="majorEastAsia" w:hAnsiTheme="majorEastAsia"/>
          <w:sz w:val="24"/>
        </w:rPr>
        <w:t>证券简称</w:t>
      </w:r>
      <w:r w:rsidRPr="00A504D2">
        <w:rPr>
          <w:rFonts w:asciiTheme="majorEastAsia" w:eastAsiaTheme="majorEastAsia" w:hAnsiTheme="majorEastAsia" w:hint="eastAsia"/>
          <w:sz w:val="24"/>
        </w:rPr>
        <w:t>：</w:t>
      </w:r>
      <w:r w:rsidR="0054439D" w:rsidRPr="00A504D2">
        <w:rPr>
          <w:rFonts w:asciiTheme="majorEastAsia" w:eastAsiaTheme="majorEastAsia" w:hAnsiTheme="majorEastAsia"/>
          <w:sz w:val="24"/>
        </w:rPr>
        <w:t xml:space="preserve">华帝股份 </w:t>
      </w:r>
      <w:r w:rsidRPr="00A504D2">
        <w:rPr>
          <w:rFonts w:asciiTheme="majorEastAsia" w:eastAsiaTheme="majorEastAsia" w:hAnsiTheme="majorEastAsia"/>
          <w:sz w:val="24"/>
        </w:rPr>
        <w:t xml:space="preserve">   </w:t>
      </w:r>
      <w:r w:rsidR="00982066" w:rsidRPr="00A504D2">
        <w:rPr>
          <w:rFonts w:asciiTheme="majorEastAsia" w:eastAsiaTheme="majorEastAsia" w:hAnsiTheme="majorEastAsia"/>
          <w:sz w:val="24"/>
        </w:rPr>
        <w:t xml:space="preserve"> </w:t>
      </w:r>
      <w:r w:rsidRPr="00A504D2">
        <w:rPr>
          <w:rFonts w:asciiTheme="majorEastAsia" w:eastAsiaTheme="majorEastAsia" w:hAnsiTheme="majorEastAsia"/>
          <w:sz w:val="24"/>
        </w:rPr>
        <w:t xml:space="preserve">    </w:t>
      </w:r>
      <w:r w:rsidR="00982066" w:rsidRPr="00A504D2">
        <w:rPr>
          <w:rFonts w:asciiTheme="majorEastAsia" w:eastAsiaTheme="majorEastAsia" w:hAnsiTheme="majorEastAsia"/>
          <w:sz w:val="24"/>
        </w:rPr>
        <w:t xml:space="preserve"> </w:t>
      </w:r>
      <w:r w:rsidR="00F11318" w:rsidRPr="00A504D2">
        <w:rPr>
          <w:rFonts w:asciiTheme="majorEastAsia" w:eastAsiaTheme="majorEastAsia" w:hAnsiTheme="majorEastAsia"/>
          <w:sz w:val="24"/>
        </w:rPr>
        <w:t>公告</w:t>
      </w:r>
      <w:r w:rsidRPr="00A504D2">
        <w:rPr>
          <w:rFonts w:asciiTheme="majorEastAsia" w:eastAsiaTheme="majorEastAsia" w:hAnsiTheme="majorEastAsia"/>
          <w:sz w:val="24"/>
        </w:rPr>
        <w:t>编号</w:t>
      </w:r>
      <w:r w:rsidRPr="00A504D2">
        <w:rPr>
          <w:rFonts w:asciiTheme="majorEastAsia" w:eastAsiaTheme="majorEastAsia" w:hAnsiTheme="majorEastAsia" w:hint="eastAsia"/>
          <w:sz w:val="24"/>
        </w:rPr>
        <w:t>：</w:t>
      </w:r>
      <w:r w:rsidRPr="00A504D2">
        <w:rPr>
          <w:rFonts w:asciiTheme="majorEastAsia" w:eastAsiaTheme="majorEastAsia" w:hAnsiTheme="majorEastAsia"/>
          <w:sz w:val="24"/>
        </w:rPr>
        <w:t>2</w:t>
      </w:r>
      <w:r w:rsidR="004E2387">
        <w:rPr>
          <w:rFonts w:asciiTheme="majorEastAsia" w:eastAsiaTheme="majorEastAsia" w:hAnsiTheme="majorEastAsia"/>
          <w:sz w:val="24"/>
        </w:rPr>
        <w:t>020-003</w:t>
      </w:r>
    </w:p>
    <w:p w14:paraId="60959A24" w14:textId="6C0A8683" w:rsidR="00BB4B1F" w:rsidRPr="00A504D2" w:rsidRDefault="0054439D" w:rsidP="00514A58">
      <w:pPr>
        <w:spacing w:before="240" w:line="360" w:lineRule="auto"/>
        <w:jc w:val="center"/>
        <w:rPr>
          <w:rFonts w:asciiTheme="majorEastAsia" w:eastAsiaTheme="majorEastAsia" w:hAnsiTheme="majorEastAsia"/>
          <w:b/>
          <w:bCs/>
          <w:color w:val="000000" w:themeColor="text1"/>
          <w:sz w:val="32"/>
          <w:szCs w:val="32"/>
        </w:rPr>
      </w:pPr>
      <w:r w:rsidRPr="00A504D2">
        <w:rPr>
          <w:rFonts w:asciiTheme="majorEastAsia" w:eastAsiaTheme="majorEastAsia" w:hAnsiTheme="majorEastAsia"/>
          <w:b/>
          <w:bCs/>
          <w:color w:val="000000" w:themeColor="text1"/>
          <w:sz w:val="32"/>
          <w:szCs w:val="32"/>
        </w:rPr>
        <w:t>华帝股份有限公司</w:t>
      </w:r>
    </w:p>
    <w:p w14:paraId="7CB2CDDB" w14:textId="0F9A6556" w:rsidR="00D51E62" w:rsidRPr="00A504D2" w:rsidRDefault="0086749A" w:rsidP="00D51E62">
      <w:pPr>
        <w:spacing w:line="360" w:lineRule="auto"/>
        <w:jc w:val="center"/>
        <w:rPr>
          <w:rFonts w:asciiTheme="majorEastAsia" w:eastAsiaTheme="majorEastAsia" w:hAnsiTheme="majorEastAsia"/>
          <w:b/>
          <w:bCs/>
          <w:color w:val="000000" w:themeColor="text1"/>
          <w:sz w:val="32"/>
          <w:szCs w:val="32"/>
        </w:rPr>
      </w:pPr>
      <w:r w:rsidRPr="00A504D2">
        <w:rPr>
          <w:rFonts w:asciiTheme="majorEastAsia" w:eastAsiaTheme="majorEastAsia" w:hAnsiTheme="majorEastAsia" w:hint="eastAsia"/>
          <w:b/>
          <w:bCs/>
          <w:color w:val="000000" w:themeColor="text1"/>
          <w:sz w:val="32"/>
          <w:szCs w:val="32"/>
        </w:rPr>
        <w:t>关于</w:t>
      </w:r>
      <w:r w:rsidR="00D51E62" w:rsidRPr="00A504D2">
        <w:rPr>
          <w:rFonts w:asciiTheme="majorEastAsia" w:eastAsiaTheme="majorEastAsia" w:hAnsiTheme="majorEastAsia" w:hint="eastAsia"/>
          <w:b/>
          <w:bCs/>
          <w:color w:val="000000" w:themeColor="text1"/>
          <w:sz w:val="32"/>
          <w:szCs w:val="32"/>
        </w:rPr>
        <w:t>限制性股票激励计划首次及预留</w:t>
      </w:r>
      <w:r w:rsidR="00CB2FC3" w:rsidRPr="00A504D2">
        <w:rPr>
          <w:rFonts w:asciiTheme="majorEastAsia" w:eastAsiaTheme="majorEastAsia" w:hAnsiTheme="majorEastAsia" w:hint="eastAsia"/>
          <w:b/>
          <w:bCs/>
          <w:color w:val="000000" w:themeColor="text1"/>
          <w:sz w:val="32"/>
          <w:szCs w:val="32"/>
        </w:rPr>
        <w:t>授予部分</w:t>
      </w:r>
    </w:p>
    <w:p w14:paraId="6D20D20B" w14:textId="312E6085" w:rsidR="00BB4B1F" w:rsidRPr="00A504D2" w:rsidRDefault="00D51E62" w:rsidP="00D51E62">
      <w:pPr>
        <w:spacing w:line="360" w:lineRule="auto"/>
        <w:jc w:val="center"/>
        <w:rPr>
          <w:rFonts w:asciiTheme="majorEastAsia" w:eastAsiaTheme="majorEastAsia" w:hAnsiTheme="majorEastAsia"/>
          <w:b/>
          <w:bCs/>
          <w:color w:val="000000" w:themeColor="text1"/>
          <w:sz w:val="32"/>
          <w:szCs w:val="32"/>
        </w:rPr>
      </w:pPr>
      <w:r w:rsidRPr="00A504D2">
        <w:rPr>
          <w:rFonts w:asciiTheme="majorEastAsia" w:eastAsiaTheme="majorEastAsia" w:hAnsiTheme="majorEastAsia" w:hint="eastAsia"/>
          <w:b/>
          <w:bCs/>
          <w:color w:val="000000" w:themeColor="text1"/>
          <w:sz w:val="32"/>
          <w:szCs w:val="32"/>
        </w:rPr>
        <w:t>第三</w:t>
      </w:r>
      <w:r w:rsidR="0036539D" w:rsidRPr="00A504D2">
        <w:rPr>
          <w:rFonts w:asciiTheme="majorEastAsia" w:eastAsiaTheme="majorEastAsia" w:hAnsiTheme="majorEastAsia" w:hint="eastAsia"/>
          <w:b/>
          <w:bCs/>
          <w:color w:val="000000" w:themeColor="text1"/>
          <w:sz w:val="32"/>
          <w:szCs w:val="32"/>
        </w:rPr>
        <w:t>个解锁</w:t>
      </w:r>
      <w:proofErr w:type="gramStart"/>
      <w:r w:rsidRPr="00A504D2">
        <w:rPr>
          <w:rFonts w:asciiTheme="majorEastAsia" w:eastAsiaTheme="majorEastAsia" w:hAnsiTheme="majorEastAsia" w:hint="eastAsia"/>
          <w:b/>
          <w:bCs/>
          <w:color w:val="000000" w:themeColor="text1"/>
          <w:sz w:val="32"/>
          <w:szCs w:val="32"/>
        </w:rPr>
        <w:t>期全部</w:t>
      </w:r>
      <w:proofErr w:type="gramEnd"/>
      <w:r w:rsidRPr="00A504D2">
        <w:rPr>
          <w:rFonts w:asciiTheme="majorEastAsia" w:eastAsiaTheme="majorEastAsia" w:hAnsiTheme="majorEastAsia" w:hint="eastAsia"/>
          <w:b/>
          <w:bCs/>
          <w:color w:val="000000" w:themeColor="text1"/>
          <w:sz w:val="32"/>
          <w:szCs w:val="32"/>
        </w:rPr>
        <w:t>限制性股票</w:t>
      </w:r>
      <w:r w:rsidR="006746DF" w:rsidRPr="00A504D2">
        <w:rPr>
          <w:rFonts w:asciiTheme="majorEastAsia" w:eastAsiaTheme="majorEastAsia" w:hAnsiTheme="majorEastAsia" w:hint="eastAsia"/>
          <w:b/>
          <w:bCs/>
          <w:color w:val="000000" w:themeColor="text1"/>
          <w:sz w:val="32"/>
          <w:szCs w:val="32"/>
        </w:rPr>
        <w:t>回购</w:t>
      </w:r>
      <w:r w:rsidR="006746DF" w:rsidRPr="00A504D2">
        <w:rPr>
          <w:rFonts w:asciiTheme="majorEastAsia" w:eastAsiaTheme="majorEastAsia" w:hAnsiTheme="majorEastAsia"/>
          <w:b/>
          <w:bCs/>
          <w:color w:val="000000" w:themeColor="text1"/>
          <w:sz w:val="32"/>
          <w:szCs w:val="32"/>
        </w:rPr>
        <w:t>注销</w:t>
      </w:r>
      <w:r w:rsidR="006746DF" w:rsidRPr="00A504D2">
        <w:rPr>
          <w:rFonts w:asciiTheme="majorEastAsia" w:eastAsiaTheme="majorEastAsia" w:hAnsiTheme="majorEastAsia" w:hint="eastAsia"/>
          <w:b/>
          <w:bCs/>
          <w:color w:val="000000" w:themeColor="text1"/>
          <w:sz w:val="32"/>
          <w:szCs w:val="32"/>
        </w:rPr>
        <w:t>完成的公告</w:t>
      </w:r>
    </w:p>
    <w:p w14:paraId="3327BAC2" w14:textId="10131E46" w:rsidR="003566F6" w:rsidRPr="00A504D2" w:rsidRDefault="003566F6" w:rsidP="00410A6B">
      <w:pPr>
        <w:spacing w:beforeLines="100" w:before="240" w:line="360" w:lineRule="auto"/>
        <w:ind w:firstLineChars="200" w:firstLine="480"/>
        <w:rPr>
          <w:rFonts w:asciiTheme="majorEastAsia" w:eastAsiaTheme="majorEastAsia" w:hAnsiTheme="majorEastAsia"/>
          <w:sz w:val="24"/>
          <w:szCs w:val="24"/>
        </w:rPr>
      </w:pPr>
      <w:r w:rsidRPr="00A504D2">
        <w:rPr>
          <w:rFonts w:asciiTheme="majorEastAsia" w:eastAsiaTheme="majorEastAsia" w:hAnsiTheme="majorEastAsia"/>
          <w:sz w:val="24"/>
          <w:szCs w:val="24"/>
        </w:rPr>
        <w:t>本公司及董事会全体成员保证信息披露内容的真实、准确、完整，没有虚假记载、误导性陈述或重大遗漏。</w:t>
      </w:r>
    </w:p>
    <w:p w14:paraId="487D0EF6" w14:textId="77777777" w:rsidR="0066306F" w:rsidRPr="00A504D2" w:rsidRDefault="0066306F" w:rsidP="00410A6B">
      <w:pPr>
        <w:spacing w:beforeLines="100" w:before="240" w:line="360" w:lineRule="auto"/>
        <w:ind w:firstLineChars="200" w:firstLine="480"/>
        <w:rPr>
          <w:rFonts w:asciiTheme="majorEastAsia" w:eastAsiaTheme="majorEastAsia" w:hAnsiTheme="majorEastAsia"/>
          <w:sz w:val="24"/>
          <w:szCs w:val="24"/>
        </w:rPr>
      </w:pPr>
    </w:p>
    <w:p w14:paraId="15532F4B" w14:textId="77777777" w:rsidR="006746DF" w:rsidRPr="00A504D2" w:rsidRDefault="006746DF" w:rsidP="006746DF">
      <w:pPr>
        <w:spacing w:line="360" w:lineRule="auto"/>
        <w:ind w:firstLineChars="200" w:firstLine="482"/>
        <w:rPr>
          <w:rFonts w:asciiTheme="majorEastAsia" w:eastAsiaTheme="majorEastAsia" w:hAnsiTheme="majorEastAsia"/>
          <w:b/>
          <w:bCs/>
          <w:sz w:val="24"/>
          <w:szCs w:val="24"/>
        </w:rPr>
      </w:pPr>
      <w:r w:rsidRPr="00A504D2">
        <w:rPr>
          <w:rFonts w:asciiTheme="majorEastAsia" w:eastAsiaTheme="majorEastAsia" w:hAnsiTheme="majorEastAsia" w:hint="eastAsia"/>
          <w:b/>
          <w:bCs/>
          <w:sz w:val="24"/>
          <w:szCs w:val="24"/>
        </w:rPr>
        <w:t>特别提示：</w:t>
      </w:r>
    </w:p>
    <w:p w14:paraId="334A0991" w14:textId="79921BEF" w:rsidR="006746DF" w:rsidRPr="00A504D2" w:rsidRDefault="006746DF" w:rsidP="006746DF">
      <w:pPr>
        <w:spacing w:line="360" w:lineRule="auto"/>
        <w:ind w:firstLineChars="200" w:firstLine="48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1、</w:t>
      </w:r>
      <w:r w:rsidRPr="00A504D2">
        <w:rPr>
          <w:rFonts w:asciiTheme="majorEastAsia" w:eastAsiaTheme="majorEastAsia" w:hAnsiTheme="majorEastAsia"/>
          <w:sz w:val="24"/>
          <w:szCs w:val="24"/>
        </w:rPr>
        <w:t>华帝股份有限公司（以下</w:t>
      </w:r>
      <w:r w:rsidR="001D5D39" w:rsidRPr="00A504D2">
        <w:rPr>
          <w:rFonts w:asciiTheme="majorEastAsia" w:eastAsiaTheme="majorEastAsia" w:hAnsiTheme="majorEastAsia" w:hint="eastAsia"/>
          <w:sz w:val="24"/>
          <w:szCs w:val="24"/>
        </w:rPr>
        <w:t>简</w:t>
      </w:r>
      <w:r w:rsidRPr="00A504D2">
        <w:rPr>
          <w:rFonts w:asciiTheme="majorEastAsia" w:eastAsiaTheme="majorEastAsia" w:hAnsiTheme="majorEastAsia"/>
          <w:sz w:val="24"/>
          <w:szCs w:val="24"/>
        </w:rPr>
        <w:t>称“公司”</w:t>
      </w:r>
      <w:r w:rsidRPr="00A504D2">
        <w:rPr>
          <w:rFonts w:asciiTheme="majorEastAsia" w:eastAsiaTheme="majorEastAsia" w:hAnsiTheme="majorEastAsia" w:hint="eastAsia"/>
          <w:sz w:val="24"/>
          <w:szCs w:val="24"/>
        </w:rPr>
        <w:t>）本次回购注销因公司层面业绩考核未能满足限制性股票激励计划（以下简称“本激励计划”）首次及预留授予部分第三个解锁期解锁条件所涉及的19名激励对象合计所持的3,412,800股限制性股票，占本激励计划合计授予限制性股票比例的30%，约占公司当前总股本872,643,124股的0.39%，首次授予限制性股票的回购价格为2.966667元/股，预留部分回购价格为4.708333元/股。本次回购注销完成后，</w:t>
      </w:r>
      <w:r w:rsidR="00D765E4" w:rsidRPr="00A504D2">
        <w:rPr>
          <w:rFonts w:asciiTheme="majorEastAsia" w:eastAsiaTheme="majorEastAsia" w:hAnsiTheme="majorEastAsia" w:hint="eastAsia"/>
          <w:sz w:val="24"/>
          <w:szCs w:val="24"/>
        </w:rPr>
        <w:t>公司</w:t>
      </w:r>
      <w:r w:rsidRPr="00A504D2">
        <w:rPr>
          <w:rFonts w:asciiTheme="majorEastAsia" w:eastAsiaTheme="majorEastAsia" w:hAnsiTheme="majorEastAsia" w:hint="eastAsia"/>
          <w:sz w:val="24"/>
          <w:szCs w:val="24"/>
        </w:rPr>
        <w:t>总股本将由872,643,124</w:t>
      </w:r>
      <w:r w:rsidR="00374181">
        <w:rPr>
          <w:rFonts w:asciiTheme="majorEastAsia" w:eastAsiaTheme="majorEastAsia" w:hAnsiTheme="majorEastAsia" w:hint="eastAsia"/>
          <w:sz w:val="24"/>
          <w:szCs w:val="24"/>
        </w:rPr>
        <w:t>股</w:t>
      </w:r>
      <w:bookmarkStart w:id="0" w:name="_GoBack"/>
      <w:bookmarkEnd w:id="0"/>
      <w:r w:rsidRPr="00A504D2">
        <w:rPr>
          <w:rFonts w:asciiTheme="majorEastAsia" w:eastAsiaTheme="majorEastAsia" w:hAnsiTheme="majorEastAsia" w:hint="eastAsia"/>
          <w:sz w:val="24"/>
          <w:szCs w:val="24"/>
        </w:rPr>
        <w:t>减少至869,230,324股。</w:t>
      </w:r>
    </w:p>
    <w:p w14:paraId="0F91B6F1" w14:textId="75097D61" w:rsidR="006746DF" w:rsidRPr="00A504D2" w:rsidRDefault="006746DF" w:rsidP="006746DF">
      <w:pPr>
        <w:spacing w:line="360" w:lineRule="auto"/>
        <w:ind w:firstLineChars="200" w:firstLine="480"/>
        <w:rPr>
          <w:rFonts w:asciiTheme="majorEastAsia" w:eastAsiaTheme="majorEastAsia" w:hAnsiTheme="majorEastAsia"/>
          <w:sz w:val="24"/>
          <w:szCs w:val="24"/>
        </w:rPr>
      </w:pPr>
      <w:r w:rsidRPr="00A504D2">
        <w:rPr>
          <w:rFonts w:asciiTheme="majorEastAsia" w:eastAsiaTheme="majorEastAsia" w:hAnsiTheme="majorEastAsia"/>
          <w:sz w:val="24"/>
          <w:szCs w:val="24"/>
        </w:rPr>
        <w:t>2</w:t>
      </w:r>
      <w:r w:rsidRPr="00A504D2">
        <w:rPr>
          <w:rFonts w:asciiTheme="majorEastAsia" w:eastAsiaTheme="majorEastAsia" w:hAnsiTheme="majorEastAsia" w:hint="eastAsia"/>
          <w:sz w:val="24"/>
          <w:szCs w:val="24"/>
        </w:rPr>
        <w:t>、经与中国证券登记结算有限责任公司深圳分公司确认，本次回购注销限制性股票事宜已于</w:t>
      </w:r>
      <w:r w:rsidR="004E2387">
        <w:rPr>
          <w:rFonts w:asciiTheme="majorEastAsia" w:eastAsiaTheme="majorEastAsia" w:hAnsiTheme="majorEastAsia" w:hint="eastAsia"/>
          <w:sz w:val="24"/>
          <w:szCs w:val="24"/>
        </w:rPr>
        <w:t>2020</w:t>
      </w:r>
      <w:r w:rsidRPr="00A504D2">
        <w:rPr>
          <w:rFonts w:asciiTheme="majorEastAsia" w:eastAsiaTheme="majorEastAsia" w:hAnsiTheme="majorEastAsia" w:hint="eastAsia"/>
          <w:sz w:val="24"/>
          <w:szCs w:val="24"/>
        </w:rPr>
        <w:t>年</w:t>
      </w:r>
      <w:r w:rsidR="004E2387">
        <w:rPr>
          <w:rFonts w:asciiTheme="majorEastAsia" w:eastAsiaTheme="majorEastAsia" w:hAnsiTheme="majorEastAsia" w:hint="eastAsia"/>
          <w:sz w:val="24"/>
          <w:szCs w:val="24"/>
        </w:rPr>
        <w:t>1月</w:t>
      </w:r>
      <w:r w:rsidR="00DE6984">
        <w:rPr>
          <w:rFonts w:asciiTheme="majorEastAsia" w:eastAsiaTheme="majorEastAsia" w:hAnsiTheme="majorEastAsia"/>
          <w:sz w:val="24"/>
          <w:szCs w:val="24"/>
        </w:rPr>
        <w:t>17</w:t>
      </w:r>
      <w:r w:rsidRPr="00A504D2">
        <w:rPr>
          <w:rFonts w:asciiTheme="majorEastAsia" w:eastAsiaTheme="majorEastAsia" w:hAnsiTheme="majorEastAsia" w:hint="eastAsia"/>
          <w:sz w:val="24"/>
          <w:szCs w:val="24"/>
        </w:rPr>
        <w:t>日办理完成。</w:t>
      </w:r>
    </w:p>
    <w:p w14:paraId="7B2ADFE8" w14:textId="73FADFC9" w:rsidR="000A40FD" w:rsidRPr="00A504D2" w:rsidRDefault="007817B0" w:rsidP="00B609BD">
      <w:pPr>
        <w:adjustRightInd w:val="0"/>
        <w:snapToGrid w:val="0"/>
        <w:spacing w:beforeLines="150" w:before="360" w:line="360" w:lineRule="auto"/>
        <w:ind w:firstLineChars="200" w:firstLine="480"/>
        <w:rPr>
          <w:rFonts w:asciiTheme="majorEastAsia" w:eastAsiaTheme="majorEastAsia" w:hAnsiTheme="majorEastAsia"/>
          <w:sz w:val="24"/>
          <w:szCs w:val="24"/>
        </w:rPr>
      </w:pPr>
      <w:r w:rsidRPr="00A504D2">
        <w:rPr>
          <w:rFonts w:asciiTheme="majorEastAsia" w:eastAsiaTheme="majorEastAsia" w:hAnsiTheme="majorEastAsia"/>
          <w:sz w:val="24"/>
          <w:szCs w:val="24"/>
        </w:rPr>
        <w:t>公司</w:t>
      </w:r>
      <w:bookmarkStart w:id="1" w:name="_Hlk500242093"/>
      <w:r w:rsidR="005507C4" w:rsidRPr="00A504D2">
        <w:rPr>
          <w:rFonts w:asciiTheme="majorEastAsia" w:eastAsiaTheme="majorEastAsia" w:hAnsiTheme="majorEastAsia"/>
          <w:sz w:val="24"/>
          <w:szCs w:val="24"/>
        </w:rPr>
        <w:t>于</w:t>
      </w:r>
      <w:r w:rsidRPr="00A504D2">
        <w:rPr>
          <w:rFonts w:asciiTheme="majorEastAsia" w:eastAsiaTheme="majorEastAsia" w:hAnsiTheme="majorEastAsia"/>
          <w:sz w:val="24"/>
          <w:szCs w:val="24"/>
        </w:rPr>
        <w:t>201</w:t>
      </w:r>
      <w:r w:rsidR="00410A6B" w:rsidRPr="00A504D2">
        <w:rPr>
          <w:rFonts w:asciiTheme="majorEastAsia" w:eastAsiaTheme="majorEastAsia" w:hAnsiTheme="majorEastAsia"/>
          <w:sz w:val="24"/>
          <w:szCs w:val="24"/>
        </w:rPr>
        <w:t>9</w:t>
      </w:r>
      <w:r w:rsidR="005507C4" w:rsidRPr="00A504D2">
        <w:rPr>
          <w:rFonts w:asciiTheme="majorEastAsia" w:eastAsiaTheme="majorEastAsia" w:hAnsiTheme="majorEastAsia"/>
          <w:sz w:val="24"/>
          <w:szCs w:val="24"/>
        </w:rPr>
        <w:t>年</w:t>
      </w:r>
      <w:r w:rsidR="0069759D" w:rsidRPr="00A504D2">
        <w:rPr>
          <w:rFonts w:asciiTheme="majorEastAsia" w:eastAsiaTheme="majorEastAsia" w:hAnsiTheme="majorEastAsia" w:hint="eastAsia"/>
          <w:sz w:val="24"/>
          <w:szCs w:val="24"/>
        </w:rPr>
        <w:t>8</w:t>
      </w:r>
      <w:r w:rsidR="005507C4" w:rsidRPr="00A504D2">
        <w:rPr>
          <w:rFonts w:asciiTheme="majorEastAsia" w:eastAsiaTheme="majorEastAsia" w:hAnsiTheme="majorEastAsia"/>
          <w:sz w:val="24"/>
          <w:szCs w:val="24"/>
        </w:rPr>
        <w:t>月</w:t>
      </w:r>
      <w:r w:rsidR="0069759D" w:rsidRPr="00A504D2">
        <w:rPr>
          <w:rFonts w:asciiTheme="majorEastAsia" w:eastAsiaTheme="majorEastAsia" w:hAnsiTheme="majorEastAsia" w:hint="eastAsia"/>
          <w:sz w:val="24"/>
          <w:szCs w:val="24"/>
        </w:rPr>
        <w:t>2</w:t>
      </w:r>
      <w:r w:rsidR="0069759D" w:rsidRPr="00A504D2">
        <w:rPr>
          <w:rFonts w:asciiTheme="majorEastAsia" w:eastAsiaTheme="majorEastAsia" w:hAnsiTheme="majorEastAsia"/>
          <w:sz w:val="24"/>
          <w:szCs w:val="24"/>
        </w:rPr>
        <w:t>8</w:t>
      </w:r>
      <w:r w:rsidR="005507C4" w:rsidRPr="00A504D2">
        <w:rPr>
          <w:rFonts w:asciiTheme="majorEastAsia" w:eastAsiaTheme="majorEastAsia" w:hAnsiTheme="majorEastAsia"/>
          <w:sz w:val="24"/>
          <w:szCs w:val="24"/>
        </w:rPr>
        <w:t>日召开</w:t>
      </w:r>
      <w:r w:rsidR="0054439D" w:rsidRPr="00A504D2">
        <w:rPr>
          <w:rFonts w:asciiTheme="majorEastAsia" w:eastAsiaTheme="majorEastAsia" w:hAnsiTheme="majorEastAsia" w:hint="eastAsia"/>
          <w:sz w:val="24"/>
          <w:szCs w:val="24"/>
        </w:rPr>
        <w:t>第</w:t>
      </w:r>
      <w:r w:rsidR="00410A6B" w:rsidRPr="00A504D2">
        <w:rPr>
          <w:rFonts w:asciiTheme="majorEastAsia" w:eastAsiaTheme="majorEastAsia" w:hAnsiTheme="majorEastAsia" w:hint="eastAsia"/>
          <w:sz w:val="24"/>
          <w:szCs w:val="24"/>
        </w:rPr>
        <w:t>七</w:t>
      </w:r>
      <w:r w:rsidR="00715DC4" w:rsidRPr="00A504D2">
        <w:rPr>
          <w:rFonts w:asciiTheme="majorEastAsia" w:eastAsiaTheme="majorEastAsia" w:hAnsiTheme="majorEastAsia" w:hint="eastAsia"/>
          <w:sz w:val="24"/>
          <w:szCs w:val="24"/>
        </w:rPr>
        <w:t>届</w:t>
      </w:r>
      <w:r w:rsidRPr="00A504D2">
        <w:rPr>
          <w:rFonts w:asciiTheme="majorEastAsia" w:eastAsiaTheme="majorEastAsia" w:hAnsiTheme="majorEastAsia" w:hint="eastAsia"/>
          <w:sz w:val="24"/>
          <w:szCs w:val="24"/>
        </w:rPr>
        <w:t>董事会</w:t>
      </w:r>
      <w:r w:rsidR="0069759D" w:rsidRPr="00A504D2">
        <w:rPr>
          <w:rFonts w:asciiTheme="majorEastAsia" w:eastAsiaTheme="majorEastAsia" w:hAnsiTheme="majorEastAsia" w:hint="eastAsia"/>
          <w:sz w:val="24"/>
          <w:szCs w:val="24"/>
        </w:rPr>
        <w:t>第三</w:t>
      </w:r>
      <w:r w:rsidR="00715DC4" w:rsidRPr="00A504D2">
        <w:rPr>
          <w:rFonts w:asciiTheme="majorEastAsia" w:eastAsiaTheme="majorEastAsia" w:hAnsiTheme="majorEastAsia" w:hint="eastAsia"/>
          <w:sz w:val="24"/>
          <w:szCs w:val="24"/>
        </w:rPr>
        <w:t>次会议</w:t>
      </w:r>
      <w:r w:rsidR="00410A6B" w:rsidRPr="00A504D2">
        <w:rPr>
          <w:rFonts w:asciiTheme="majorEastAsia" w:eastAsiaTheme="majorEastAsia" w:hAnsiTheme="majorEastAsia" w:hint="eastAsia"/>
          <w:sz w:val="24"/>
          <w:szCs w:val="24"/>
        </w:rPr>
        <w:t>和第七届监事会</w:t>
      </w:r>
      <w:r w:rsidR="0069759D" w:rsidRPr="00A504D2">
        <w:rPr>
          <w:rFonts w:asciiTheme="majorEastAsia" w:eastAsiaTheme="majorEastAsia" w:hAnsiTheme="majorEastAsia" w:hint="eastAsia"/>
          <w:sz w:val="24"/>
          <w:szCs w:val="24"/>
        </w:rPr>
        <w:t>第三</w:t>
      </w:r>
      <w:r w:rsidR="00410A6B" w:rsidRPr="00A504D2">
        <w:rPr>
          <w:rFonts w:asciiTheme="majorEastAsia" w:eastAsiaTheme="majorEastAsia" w:hAnsiTheme="majorEastAsia" w:hint="eastAsia"/>
          <w:sz w:val="24"/>
          <w:szCs w:val="24"/>
        </w:rPr>
        <w:t>次会议</w:t>
      </w:r>
      <w:r w:rsidR="005507C4" w:rsidRPr="00A504D2">
        <w:rPr>
          <w:rFonts w:asciiTheme="majorEastAsia" w:eastAsiaTheme="majorEastAsia" w:hAnsiTheme="majorEastAsia"/>
          <w:sz w:val="24"/>
          <w:szCs w:val="24"/>
        </w:rPr>
        <w:t>，审议通过了</w:t>
      </w:r>
      <w:r w:rsidR="00104D64" w:rsidRPr="00A504D2">
        <w:rPr>
          <w:rFonts w:asciiTheme="majorEastAsia" w:eastAsiaTheme="majorEastAsia" w:hAnsiTheme="majorEastAsia"/>
          <w:bCs/>
          <w:sz w:val="24"/>
          <w:szCs w:val="24"/>
          <w:lang w:bidi="en-US"/>
        </w:rPr>
        <w:t>《</w:t>
      </w:r>
      <w:bookmarkStart w:id="2" w:name="_Hlk17186857"/>
      <w:bookmarkEnd w:id="1"/>
      <w:r w:rsidR="007409F1" w:rsidRPr="00A504D2">
        <w:rPr>
          <w:rFonts w:asciiTheme="majorEastAsia" w:eastAsiaTheme="majorEastAsia" w:hAnsiTheme="majorEastAsia"/>
          <w:color w:val="000000" w:themeColor="text1"/>
          <w:sz w:val="24"/>
          <w:szCs w:val="24"/>
        </w:rPr>
        <w:t>关于</w:t>
      </w:r>
      <w:r w:rsidR="007409F1" w:rsidRPr="00A504D2">
        <w:rPr>
          <w:rFonts w:asciiTheme="majorEastAsia" w:eastAsiaTheme="majorEastAsia" w:hAnsiTheme="majorEastAsia" w:hint="eastAsia"/>
          <w:color w:val="000000" w:themeColor="text1"/>
          <w:sz w:val="24"/>
          <w:szCs w:val="24"/>
        </w:rPr>
        <w:t>回购注销限制性股票激励计划首次及预留授予部分第三</w:t>
      </w:r>
      <w:r w:rsidR="0036539D" w:rsidRPr="00A504D2">
        <w:rPr>
          <w:rFonts w:asciiTheme="majorEastAsia" w:eastAsiaTheme="majorEastAsia" w:hAnsiTheme="majorEastAsia" w:hint="eastAsia"/>
          <w:color w:val="000000" w:themeColor="text1"/>
          <w:sz w:val="24"/>
          <w:szCs w:val="24"/>
        </w:rPr>
        <w:t>个解锁期</w:t>
      </w:r>
      <w:r w:rsidR="007409F1" w:rsidRPr="00A504D2">
        <w:rPr>
          <w:rFonts w:asciiTheme="majorEastAsia" w:eastAsiaTheme="majorEastAsia" w:hAnsiTheme="majorEastAsia" w:hint="eastAsia"/>
          <w:color w:val="000000" w:themeColor="text1"/>
          <w:sz w:val="24"/>
          <w:szCs w:val="24"/>
        </w:rPr>
        <w:t>全部限制性股票的议案</w:t>
      </w:r>
      <w:bookmarkEnd w:id="2"/>
      <w:r w:rsidR="000F1FA8" w:rsidRPr="00A504D2">
        <w:rPr>
          <w:rFonts w:asciiTheme="majorEastAsia" w:eastAsiaTheme="majorEastAsia" w:hAnsiTheme="majorEastAsia" w:hint="eastAsia"/>
          <w:sz w:val="24"/>
          <w:szCs w:val="24"/>
        </w:rPr>
        <w:t>》</w:t>
      </w:r>
      <w:r w:rsidR="006746DF" w:rsidRPr="00A504D2">
        <w:rPr>
          <w:rFonts w:asciiTheme="majorEastAsia" w:eastAsiaTheme="majorEastAsia" w:hAnsiTheme="majorEastAsia" w:hint="eastAsia"/>
          <w:sz w:val="24"/>
          <w:szCs w:val="24"/>
        </w:rPr>
        <w:t>等议案</w:t>
      </w:r>
      <w:r w:rsidR="00942377" w:rsidRPr="00A504D2">
        <w:rPr>
          <w:rFonts w:asciiTheme="majorEastAsia" w:eastAsiaTheme="majorEastAsia" w:hAnsiTheme="majorEastAsia" w:hint="eastAsia"/>
          <w:sz w:val="24"/>
          <w:szCs w:val="24"/>
        </w:rPr>
        <w:t>，</w:t>
      </w:r>
      <w:r w:rsidR="007409F1" w:rsidRPr="00A504D2">
        <w:rPr>
          <w:rFonts w:asciiTheme="majorEastAsia" w:eastAsiaTheme="majorEastAsia" w:hAnsiTheme="majorEastAsia" w:hint="eastAsia"/>
          <w:sz w:val="24"/>
          <w:szCs w:val="24"/>
        </w:rPr>
        <w:t>同意</w:t>
      </w:r>
      <w:r w:rsidR="007409F1" w:rsidRPr="00A504D2">
        <w:rPr>
          <w:rFonts w:asciiTheme="majorEastAsia" w:eastAsiaTheme="majorEastAsia" w:hAnsiTheme="majorEastAsia"/>
          <w:sz w:val="24"/>
          <w:szCs w:val="24"/>
        </w:rPr>
        <w:t>公司回购注销</w:t>
      </w:r>
      <w:r w:rsidR="007409F1" w:rsidRPr="00A504D2">
        <w:rPr>
          <w:rFonts w:asciiTheme="majorEastAsia" w:eastAsiaTheme="majorEastAsia" w:hAnsiTheme="majorEastAsia" w:hint="eastAsia"/>
          <w:sz w:val="24"/>
          <w:szCs w:val="24"/>
        </w:rPr>
        <w:t>因公司层面业绩考核未能满足限制性股票激励计划首次及预留授予</w:t>
      </w:r>
      <w:r w:rsidR="00D601F6" w:rsidRPr="00A504D2">
        <w:rPr>
          <w:rFonts w:asciiTheme="majorEastAsia" w:eastAsiaTheme="majorEastAsia" w:hAnsiTheme="majorEastAsia" w:hint="eastAsia"/>
          <w:sz w:val="24"/>
          <w:szCs w:val="24"/>
        </w:rPr>
        <w:t>部分</w:t>
      </w:r>
      <w:r w:rsidR="007409F1" w:rsidRPr="00A504D2">
        <w:rPr>
          <w:rFonts w:asciiTheme="majorEastAsia" w:eastAsiaTheme="majorEastAsia" w:hAnsiTheme="majorEastAsia" w:hint="eastAsia"/>
          <w:sz w:val="24"/>
          <w:szCs w:val="24"/>
        </w:rPr>
        <w:t>第三个</w:t>
      </w:r>
      <w:r w:rsidR="0036539D" w:rsidRPr="00A504D2">
        <w:rPr>
          <w:rFonts w:asciiTheme="majorEastAsia" w:eastAsiaTheme="majorEastAsia" w:hAnsiTheme="majorEastAsia" w:hint="eastAsia"/>
          <w:sz w:val="24"/>
          <w:szCs w:val="24"/>
        </w:rPr>
        <w:t>解锁期解锁</w:t>
      </w:r>
      <w:r w:rsidR="007409F1" w:rsidRPr="00A504D2">
        <w:rPr>
          <w:rFonts w:asciiTheme="majorEastAsia" w:eastAsiaTheme="majorEastAsia" w:hAnsiTheme="majorEastAsia" w:hint="eastAsia"/>
          <w:sz w:val="24"/>
          <w:szCs w:val="24"/>
        </w:rPr>
        <w:t>条件所涉及的1</w:t>
      </w:r>
      <w:r w:rsidR="007409F1" w:rsidRPr="00A504D2">
        <w:rPr>
          <w:rFonts w:asciiTheme="majorEastAsia" w:eastAsiaTheme="majorEastAsia" w:hAnsiTheme="majorEastAsia"/>
          <w:sz w:val="24"/>
          <w:szCs w:val="24"/>
        </w:rPr>
        <w:t>9</w:t>
      </w:r>
      <w:r w:rsidR="007409F1" w:rsidRPr="00A504D2">
        <w:rPr>
          <w:rFonts w:asciiTheme="majorEastAsia" w:eastAsiaTheme="majorEastAsia" w:hAnsiTheme="majorEastAsia" w:hint="eastAsia"/>
          <w:sz w:val="24"/>
          <w:szCs w:val="24"/>
        </w:rPr>
        <w:t>名激励对象合计所持的</w:t>
      </w:r>
      <w:bookmarkStart w:id="3" w:name="_Hlk12275382"/>
      <w:r w:rsidR="007409F1" w:rsidRPr="00A504D2">
        <w:rPr>
          <w:rFonts w:asciiTheme="majorEastAsia" w:eastAsiaTheme="majorEastAsia" w:hAnsiTheme="majorEastAsia"/>
          <w:sz w:val="24"/>
          <w:szCs w:val="24"/>
        </w:rPr>
        <w:t>3,412,800</w:t>
      </w:r>
      <w:r w:rsidR="007409F1" w:rsidRPr="00A504D2">
        <w:rPr>
          <w:rFonts w:asciiTheme="majorEastAsia" w:eastAsiaTheme="majorEastAsia" w:hAnsiTheme="majorEastAsia" w:hint="eastAsia"/>
          <w:sz w:val="24"/>
          <w:szCs w:val="24"/>
        </w:rPr>
        <w:t>股限制性股票</w:t>
      </w:r>
      <w:bookmarkEnd w:id="3"/>
      <w:r w:rsidR="006746DF" w:rsidRPr="00A504D2">
        <w:rPr>
          <w:rFonts w:asciiTheme="majorEastAsia" w:eastAsiaTheme="majorEastAsia" w:hAnsiTheme="majorEastAsia" w:hint="eastAsia"/>
          <w:sz w:val="24"/>
          <w:szCs w:val="24"/>
        </w:rPr>
        <w:t>。</w:t>
      </w:r>
      <w:r w:rsidR="007D69D9" w:rsidRPr="00A504D2">
        <w:rPr>
          <w:rFonts w:asciiTheme="majorEastAsia" w:eastAsiaTheme="majorEastAsia" w:hAnsiTheme="majorEastAsia" w:hint="eastAsia"/>
          <w:color w:val="000000" w:themeColor="text1"/>
          <w:sz w:val="24"/>
          <w:szCs w:val="24"/>
        </w:rPr>
        <w:t>现就有关事项</w:t>
      </w:r>
      <w:r w:rsidR="007D69D9" w:rsidRPr="00A504D2">
        <w:rPr>
          <w:rFonts w:asciiTheme="majorEastAsia" w:eastAsiaTheme="majorEastAsia" w:hAnsiTheme="majorEastAsia" w:hint="eastAsia"/>
          <w:sz w:val="24"/>
          <w:szCs w:val="24"/>
        </w:rPr>
        <w:t>公告如下：</w:t>
      </w:r>
    </w:p>
    <w:p w14:paraId="6D9AFB9C" w14:textId="754BE545" w:rsidR="005507C4" w:rsidRPr="00A504D2" w:rsidRDefault="005507C4" w:rsidP="000B76C3">
      <w:pPr>
        <w:adjustRightInd w:val="0"/>
        <w:spacing w:beforeLines="50" w:before="120" w:afterLines="50" w:after="120" w:line="360" w:lineRule="auto"/>
        <w:ind w:firstLineChars="200" w:firstLine="482"/>
        <w:outlineLvl w:val="0"/>
        <w:rPr>
          <w:rFonts w:asciiTheme="majorEastAsia" w:eastAsiaTheme="majorEastAsia" w:hAnsiTheme="majorEastAsia"/>
          <w:b/>
          <w:sz w:val="24"/>
          <w:szCs w:val="24"/>
        </w:rPr>
      </w:pPr>
      <w:r w:rsidRPr="00A504D2">
        <w:rPr>
          <w:rFonts w:asciiTheme="majorEastAsia" w:eastAsiaTheme="majorEastAsia" w:hAnsiTheme="majorEastAsia"/>
          <w:b/>
          <w:sz w:val="24"/>
          <w:szCs w:val="24"/>
        </w:rPr>
        <w:t>一、已履行的相关审批程序和信息披露情况</w:t>
      </w:r>
    </w:p>
    <w:p w14:paraId="41486ED3" w14:textId="543B9F48"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bookmarkStart w:id="4" w:name="_Hlk12364920"/>
      <w:r w:rsidRPr="00A504D2">
        <w:rPr>
          <w:rFonts w:asciiTheme="majorEastAsia" w:eastAsiaTheme="majorEastAsia" w:hAnsiTheme="majorEastAsia" w:hint="eastAsia"/>
          <w:sz w:val="24"/>
          <w:szCs w:val="24"/>
        </w:rPr>
        <w:t>1、2016年4月15日，公司召开第六届董事会第一次会议及第六届监事会第一次会议，审议通过了《华帝股份有限公司限制性股票激励计划（草案）及其摘要》、</w:t>
      </w:r>
      <w:r w:rsidRPr="00A504D2">
        <w:rPr>
          <w:rFonts w:asciiTheme="majorEastAsia" w:eastAsiaTheme="majorEastAsia" w:hAnsiTheme="majorEastAsia" w:hint="eastAsia"/>
          <w:sz w:val="24"/>
          <w:szCs w:val="24"/>
        </w:rPr>
        <w:lastRenderedPageBreak/>
        <w:t>《华帝股份有限公司限制性股票激励计划实施考核管理办法》等议案。</w:t>
      </w:r>
    </w:p>
    <w:p w14:paraId="12D065E1" w14:textId="41CE60D7"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2、2016年5月13日公司召开2015年度股东大会，审议通过了《华帝股份有限公司限制性股票激励计划（草案）及其摘要》、《华帝股份有限公司限制性股票激励计划实施考核管理办法》等议案。</w:t>
      </w:r>
    </w:p>
    <w:p w14:paraId="5FE11851" w14:textId="0CEDD6BA"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3、2016年5月25日，公司实施了2015年度权益分派，以2015年度末总股本358,861,302股为基数，向全体股东每10股派发现金红利4.00元（含税）。根据</w:t>
      </w:r>
      <w:r w:rsidR="00295CD7" w:rsidRPr="00A504D2">
        <w:rPr>
          <w:rFonts w:asciiTheme="majorEastAsia" w:eastAsiaTheme="majorEastAsia" w:hAnsiTheme="majorEastAsia"/>
          <w:sz w:val="24"/>
          <w:szCs w:val="24"/>
        </w:rPr>
        <w:t>《</w:t>
      </w:r>
      <w:r w:rsidR="00295CD7" w:rsidRPr="00A504D2">
        <w:rPr>
          <w:rFonts w:asciiTheme="majorEastAsia" w:eastAsiaTheme="majorEastAsia" w:hAnsiTheme="majorEastAsia" w:hint="eastAsia"/>
          <w:sz w:val="24"/>
          <w:szCs w:val="24"/>
        </w:rPr>
        <w:t>限制性股票激励</w:t>
      </w:r>
      <w:r w:rsidR="00295CD7" w:rsidRPr="00A504D2">
        <w:rPr>
          <w:rFonts w:asciiTheme="majorEastAsia" w:eastAsiaTheme="majorEastAsia" w:hAnsiTheme="majorEastAsia"/>
          <w:sz w:val="24"/>
          <w:szCs w:val="24"/>
        </w:rPr>
        <w:t>计划</w:t>
      </w:r>
      <w:r w:rsidR="00295CD7" w:rsidRPr="00A504D2">
        <w:rPr>
          <w:rFonts w:asciiTheme="majorEastAsia" w:eastAsiaTheme="majorEastAsia" w:hAnsiTheme="majorEastAsia" w:hint="eastAsia"/>
          <w:sz w:val="24"/>
          <w:szCs w:val="24"/>
        </w:rPr>
        <w:t>（草案）</w:t>
      </w:r>
      <w:r w:rsidR="00295CD7" w:rsidRPr="00A504D2">
        <w:rPr>
          <w:rFonts w:asciiTheme="majorEastAsia" w:eastAsiaTheme="majorEastAsia" w:hAnsiTheme="majorEastAsia"/>
          <w:sz w:val="24"/>
          <w:szCs w:val="24"/>
        </w:rPr>
        <w:t>》</w:t>
      </w:r>
      <w:r w:rsidR="00295CD7" w:rsidRPr="00A504D2">
        <w:rPr>
          <w:rFonts w:asciiTheme="majorEastAsia" w:eastAsiaTheme="majorEastAsia" w:hAnsiTheme="majorEastAsia" w:hint="eastAsia"/>
          <w:sz w:val="24"/>
          <w:szCs w:val="24"/>
        </w:rPr>
        <w:t>（以下</w:t>
      </w:r>
      <w:r w:rsidR="00295CD7" w:rsidRPr="00A504D2">
        <w:rPr>
          <w:rFonts w:asciiTheme="majorEastAsia" w:eastAsiaTheme="majorEastAsia" w:hAnsiTheme="majorEastAsia"/>
          <w:sz w:val="24"/>
          <w:szCs w:val="24"/>
        </w:rPr>
        <w:t>简称“</w:t>
      </w:r>
      <w:r w:rsidR="00295CD7" w:rsidRPr="00A504D2">
        <w:rPr>
          <w:rFonts w:asciiTheme="majorEastAsia" w:eastAsiaTheme="majorEastAsia" w:hAnsiTheme="majorEastAsia" w:hint="eastAsia"/>
          <w:sz w:val="24"/>
          <w:szCs w:val="24"/>
        </w:rPr>
        <w:t>《激励</w:t>
      </w:r>
      <w:r w:rsidR="00295CD7" w:rsidRPr="00A504D2">
        <w:rPr>
          <w:rFonts w:asciiTheme="majorEastAsia" w:eastAsiaTheme="majorEastAsia" w:hAnsiTheme="majorEastAsia"/>
          <w:sz w:val="24"/>
          <w:szCs w:val="24"/>
        </w:rPr>
        <w:t>计划》”</w:t>
      </w:r>
      <w:r w:rsidR="00295CD7" w:rsidRPr="00A504D2">
        <w:rPr>
          <w:rFonts w:asciiTheme="majorEastAsia" w:eastAsiaTheme="majorEastAsia" w:hAnsiTheme="majorEastAsia" w:hint="eastAsia"/>
          <w:sz w:val="24"/>
          <w:szCs w:val="24"/>
        </w:rPr>
        <w:t>、</w:t>
      </w:r>
      <w:r w:rsidR="00295CD7" w:rsidRPr="00A504D2">
        <w:rPr>
          <w:rFonts w:asciiTheme="majorEastAsia" w:eastAsiaTheme="majorEastAsia" w:hAnsiTheme="majorEastAsia"/>
          <w:sz w:val="24"/>
          <w:szCs w:val="24"/>
        </w:rPr>
        <w:t>“</w:t>
      </w:r>
      <w:r w:rsidR="00295CD7" w:rsidRPr="00A504D2">
        <w:rPr>
          <w:rFonts w:asciiTheme="majorEastAsia" w:eastAsiaTheme="majorEastAsia" w:hAnsiTheme="majorEastAsia" w:hint="eastAsia"/>
          <w:sz w:val="24"/>
          <w:szCs w:val="24"/>
        </w:rPr>
        <w:t>本</w:t>
      </w:r>
      <w:r w:rsidR="00295CD7" w:rsidRPr="00A504D2">
        <w:rPr>
          <w:rFonts w:asciiTheme="majorEastAsia" w:eastAsiaTheme="majorEastAsia" w:hAnsiTheme="majorEastAsia"/>
          <w:sz w:val="24"/>
          <w:szCs w:val="24"/>
        </w:rPr>
        <w:t>激励计划”）</w:t>
      </w:r>
      <w:r w:rsidRPr="00A504D2">
        <w:rPr>
          <w:rFonts w:asciiTheme="majorEastAsia" w:eastAsiaTheme="majorEastAsia" w:hAnsiTheme="majorEastAsia" w:hint="eastAsia"/>
          <w:sz w:val="24"/>
          <w:szCs w:val="24"/>
        </w:rPr>
        <w:t>，公司本次权益分派实施后，需对公司限制性股票首次授予价格作相应调整。2016年5月26日，公司召开第六届董事会第三次会议，审议通过了《关于调整限制性股票激励计划相关事项的议案》及《关于向激励对象授予限制性股票的议案》，同意经2015年度权益分派后，公司限制性股票激励计划首次授予价格由9.02元/股调整为8.62元/股；另外，由于公司原激励对象朱霆因个人原因自愿放弃认购公司拟向其授予的全部共计8万股限制性股票，同意首次授予对象由18人调整为17人，首次授予限制性股票总数由440万股调整为432万股；同意确定2016年5月26日为首次授予限制性股票的授予日。首次授予限制性股票于2016年9月7日上市。</w:t>
      </w:r>
    </w:p>
    <w:p w14:paraId="596EC260" w14:textId="77777777"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4、2016年10月28日，公司分别召开第六届董事会第七次会议和第六届监事会第七次会议审议并通过了《关于向激励对象授予预留限制性股票的议案》，授予3名激励对象45万股预留限制性股票，授予价格为12.80元/股，同意确定2016年10月28日为预留部分限制性股票的授予日。预留部分限制性股票于2016年12月30日上市。</w:t>
      </w:r>
    </w:p>
    <w:p w14:paraId="0923CCBF" w14:textId="77777777"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5、2016年12月16日，公司分别召开第六届董事会第八次会议和第六届监事会第八次会议审议并通过了《关于回购注销部分限制性股票的议案》，公司独立董事对此发表了独立意见，确定上述事项均符合相关法律、法规的规定，监事会对公司回购的激励对象名单和数量分别进行了核查。原激励对象彭辉因个人原因已离职，不具备本次限制性股票激励计划激励对象资格。公司对其</w:t>
      </w:r>
      <w:proofErr w:type="gramStart"/>
      <w:r w:rsidRPr="00A504D2">
        <w:rPr>
          <w:rFonts w:asciiTheme="majorEastAsia" w:eastAsiaTheme="majorEastAsia" w:hAnsiTheme="majorEastAsia" w:hint="eastAsia"/>
          <w:sz w:val="24"/>
          <w:szCs w:val="24"/>
        </w:rPr>
        <w:t>已获授但尚未</w:t>
      </w:r>
      <w:proofErr w:type="gramEnd"/>
      <w:r w:rsidRPr="00A504D2">
        <w:rPr>
          <w:rFonts w:asciiTheme="majorEastAsia" w:eastAsiaTheme="majorEastAsia" w:hAnsiTheme="majorEastAsia" w:hint="eastAsia"/>
          <w:sz w:val="24"/>
          <w:szCs w:val="24"/>
        </w:rPr>
        <w:t xml:space="preserve">解锁的限制性股票合计3万股进行回购注销处理，已于2017年2月24日回购注销完毕。因此，首次授予对象由17人调整为16人，首次授予限制性股票总数由432万股调整为429万股。 </w:t>
      </w:r>
    </w:p>
    <w:p w14:paraId="3D727622" w14:textId="77777777"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lastRenderedPageBreak/>
        <w:t>6、2017年6月2日，公司第六届董事会第十一次会议审议并通过了《关于限制性股票激励计划首次授予部分第一个解锁期可解锁的议案》，董事会认为公司限制性股票激励计划首次授予部分第一个解锁期解锁条件已满足。公司独立董事对此发表了独立意见，认为激励对象解锁的主体资格合法有效。同日，公司召开第六届监事会第十次会议，监事会对解锁的激励对象名单进行了核查。2017年9月11日，公司限制性股票激励计划首次授予部分第一个解锁期完成解锁，本次解锁涉及股权激励对象共16名，解锁的限制性股票数量为274.56万股。</w:t>
      </w:r>
    </w:p>
    <w:p w14:paraId="6B2AB969" w14:textId="77777777"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7、2017年6月9日，公司实施了2016年度权益分派，公司以2017年4月25日公司总股本363,601,302.00股为基数，向全体股东每10股派发现金红利3.00元（含税），同时以资本公积向全体股东每10股转增6股。因此，经2016年度权益分派后，公司首次授予限制性股票总数由429万股调整为686.40万股，预留部分限制性股票总数由45万股调整为72万股。</w:t>
      </w:r>
    </w:p>
    <w:p w14:paraId="6117E0C9" w14:textId="77777777"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8、2017年12月25日，公司第六届董事会第十七次会议审议并通过了《关于限制性股票激励计划预留部分第一个解锁期可解锁的议案》，董事会认为公司限制性股票激励计划预留部分第一个解锁期解锁条件已满足。公司独立董事对此发表了独立意见，认为激励对象解锁的主体资格合法有效。同日，公司召开第六届监事会第十六次会议，监事会对解锁的激励对象名单进行了核查。2018年1月2日，公司限制性股票激励计划预留部分第一个解锁期完成解锁，本次解锁涉及股权激励对象共3名，解锁的限制性股票数量为28.80万股。</w:t>
      </w:r>
    </w:p>
    <w:p w14:paraId="6C1771BB" w14:textId="77777777"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9、2018年7月5日，公司实施了2017年度权益分派，公司以2017年度末公司总股本581,762,083.00股为基数，向全体股东每10股派送红股2股，派发现金红利3.00元（含税），同时以资本公积向全体股东每10股转增3股。因此，经2017年度权益分派后，公司首次授予限制性股票总数由686.40万股调整为1,029.60万股，预留部分限制性股票总数由72万股调整为108万股。</w:t>
      </w:r>
    </w:p>
    <w:p w14:paraId="5A7316A8" w14:textId="379AB81B" w:rsidR="007409F1" w:rsidRPr="00A504D2" w:rsidRDefault="007409F1" w:rsidP="007409F1">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10、2018年8月24日，公司第六届董事会第二十</w:t>
      </w:r>
      <w:r w:rsidR="003301B3" w:rsidRPr="00A504D2">
        <w:rPr>
          <w:rFonts w:asciiTheme="majorEastAsia" w:eastAsiaTheme="majorEastAsia" w:hAnsiTheme="majorEastAsia" w:hint="eastAsia"/>
          <w:sz w:val="24"/>
          <w:szCs w:val="24"/>
        </w:rPr>
        <w:t>一</w:t>
      </w:r>
      <w:r w:rsidRPr="00A504D2">
        <w:rPr>
          <w:rFonts w:asciiTheme="majorEastAsia" w:eastAsiaTheme="majorEastAsia" w:hAnsiTheme="majorEastAsia" w:hint="eastAsia"/>
          <w:sz w:val="24"/>
          <w:szCs w:val="24"/>
        </w:rPr>
        <w:t>次会议审议并通过了《关于限制性股票激励计划首次授予部分第二个解锁期可解锁的议案》，董事会认为公司限制性股票激励计划首次授予部分第二个解锁期解锁条件已满足。公司独立董事对此发表了独立意见，认为激励对象解锁的主体资格合法有效。同日，公司召开第六</w:t>
      </w:r>
      <w:r w:rsidRPr="00A504D2">
        <w:rPr>
          <w:rFonts w:asciiTheme="majorEastAsia" w:eastAsiaTheme="majorEastAsia" w:hAnsiTheme="majorEastAsia" w:hint="eastAsia"/>
          <w:sz w:val="24"/>
          <w:szCs w:val="24"/>
        </w:rPr>
        <w:lastRenderedPageBreak/>
        <w:t>届监事会</w:t>
      </w:r>
      <w:r w:rsidR="003301B3" w:rsidRPr="00A504D2">
        <w:rPr>
          <w:rFonts w:asciiTheme="majorEastAsia" w:eastAsiaTheme="majorEastAsia" w:hAnsiTheme="majorEastAsia" w:hint="eastAsia"/>
          <w:sz w:val="24"/>
          <w:szCs w:val="24"/>
        </w:rPr>
        <w:t>第二十</w:t>
      </w:r>
      <w:r w:rsidRPr="00A504D2">
        <w:rPr>
          <w:rFonts w:asciiTheme="majorEastAsia" w:eastAsiaTheme="majorEastAsia" w:hAnsiTheme="majorEastAsia" w:hint="eastAsia"/>
          <w:sz w:val="24"/>
          <w:szCs w:val="24"/>
        </w:rPr>
        <w:t>次会议，监事会对解锁的激励对象名单进行了核查。2018年9月10日，公司限制性股票激励计划首次授予部分第二个解锁期完成解锁，本次解锁涉及股权激励对象共16名，解锁的限制性股票数量为308.88万股。</w:t>
      </w:r>
    </w:p>
    <w:p w14:paraId="0C391176" w14:textId="77777777" w:rsidR="007409F1" w:rsidRPr="00A504D2" w:rsidRDefault="007409F1" w:rsidP="007409F1">
      <w:pPr>
        <w:adjustRightInd w:val="0"/>
        <w:spacing w:beforeLines="50" w:before="120" w:afterLines="50" w:after="120" w:line="360" w:lineRule="auto"/>
        <w:ind w:firstLineChars="200" w:firstLine="480"/>
        <w:jc w:val="center"/>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11、2019年1月8日，公司第六届董事会第二十七次会议审议并通过了《关于2016年限制性股票激励计划预留授予部分第二个解锁期可解锁的议案》，董事会认为公司2016年限制性股票激励计划预留授予部分第二个解锁期解锁条件已满足。公司独立董事对此发表了独立意见，认为激励对象解锁的主体资格合法有效。同日，公司召开第六届监事会第二十五次会议，监事会对解锁的激励对象名单进行了核查。</w:t>
      </w:r>
    </w:p>
    <w:p w14:paraId="7C990141" w14:textId="7070BAD4" w:rsidR="00C26450" w:rsidRPr="00A504D2" w:rsidRDefault="007409F1" w:rsidP="00C26450">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1</w:t>
      </w:r>
      <w:r w:rsidRPr="00A504D2">
        <w:rPr>
          <w:rFonts w:asciiTheme="majorEastAsia" w:eastAsiaTheme="majorEastAsia" w:hAnsiTheme="majorEastAsia"/>
          <w:sz w:val="24"/>
          <w:szCs w:val="24"/>
        </w:rPr>
        <w:t>2</w:t>
      </w:r>
      <w:r w:rsidRPr="00A504D2">
        <w:rPr>
          <w:rFonts w:asciiTheme="majorEastAsia" w:eastAsiaTheme="majorEastAsia" w:hAnsiTheme="majorEastAsia" w:hint="eastAsia"/>
          <w:sz w:val="24"/>
          <w:szCs w:val="24"/>
        </w:rPr>
        <w:t>、2</w:t>
      </w:r>
      <w:r w:rsidRPr="00A504D2">
        <w:rPr>
          <w:rFonts w:asciiTheme="majorEastAsia" w:eastAsiaTheme="majorEastAsia" w:hAnsiTheme="majorEastAsia"/>
          <w:sz w:val="24"/>
          <w:szCs w:val="24"/>
        </w:rPr>
        <w:t>019</w:t>
      </w:r>
      <w:r w:rsidRPr="00A504D2">
        <w:rPr>
          <w:rFonts w:asciiTheme="majorEastAsia" w:eastAsiaTheme="majorEastAsia" w:hAnsiTheme="majorEastAsia" w:hint="eastAsia"/>
          <w:sz w:val="24"/>
          <w:szCs w:val="24"/>
        </w:rPr>
        <w:t>年</w:t>
      </w:r>
      <w:r w:rsidR="002B5FBB" w:rsidRPr="00A504D2">
        <w:rPr>
          <w:rFonts w:asciiTheme="majorEastAsia" w:eastAsiaTheme="majorEastAsia" w:hAnsiTheme="majorEastAsia" w:hint="eastAsia"/>
          <w:sz w:val="24"/>
          <w:szCs w:val="24"/>
        </w:rPr>
        <w:t>8</w:t>
      </w:r>
      <w:r w:rsidRPr="00A504D2">
        <w:rPr>
          <w:rFonts w:asciiTheme="majorEastAsia" w:eastAsiaTheme="majorEastAsia" w:hAnsiTheme="majorEastAsia" w:hint="eastAsia"/>
          <w:sz w:val="24"/>
          <w:szCs w:val="24"/>
        </w:rPr>
        <w:t>月</w:t>
      </w:r>
      <w:r w:rsidR="002B5FBB" w:rsidRPr="00A504D2">
        <w:rPr>
          <w:rFonts w:asciiTheme="majorEastAsia" w:eastAsiaTheme="majorEastAsia" w:hAnsiTheme="majorEastAsia" w:hint="eastAsia"/>
          <w:sz w:val="24"/>
          <w:szCs w:val="24"/>
        </w:rPr>
        <w:t>2</w:t>
      </w:r>
      <w:r w:rsidR="002B5FBB" w:rsidRPr="00A504D2">
        <w:rPr>
          <w:rFonts w:asciiTheme="majorEastAsia" w:eastAsiaTheme="majorEastAsia" w:hAnsiTheme="majorEastAsia"/>
          <w:sz w:val="24"/>
          <w:szCs w:val="24"/>
        </w:rPr>
        <w:t>8</w:t>
      </w:r>
      <w:r w:rsidRPr="00A504D2">
        <w:rPr>
          <w:rFonts w:asciiTheme="majorEastAsia" w:eastAsiaTheme="majorEastAsia" w:hAnsiTheme="majorEastAsia" w:hint="eastAsia"/>
          <w:sz w:val="24"/>
          <w:szCs w:val="24"/>
        </w:rPr>
        <w:t>日，公司第七届董事会</w:t>
      </w:r>
      <w:r w:rsidR="002B5FBB" w:rsidRPr="00A504D2">
        <w:rPr>
          <w:rFonts w:asciiTheme="majorEastAsia" w:eastAsiaTheme="majorEastAsia" w:hAnsiTheme="majorEastAsia" w:hint="eastAsia"/>
          <w:sz w:val="24"/>
          <w:szCs w:val="24"/>
        </w:rPr>
        <w:t>第三</w:t>
      </w:r>
      <w:r w:rsidRPr="00A504D2">
        <w:rPr>
          <w:rFonts w:asciiTheme="majorEastAsia" w:eastAsiaTheme="majorEastAsia" w:hAnsiTheme="majorEastAsia" w:hint="eastAsia"/>
          <w:sz w:val="24"/>
          <w:szCs w:val="24"/>
        </w:rPr>
        <w:t>次会议</w:t>
      </w:r>
      <w:r w:rsidR="002B5FBB" w:rsidRPr="00A504D2">
        <w:rPr>
          <w:rFonts w:asciiTheme="majorEastAsia" w:eastAsiaTheme="majorEastAsia" w:hAnsiTheme="majorEastAsia" w:hint="eastAsia"/>
          <w:sz w:val="24"/>
          <w:szCs w:val="24"/>
        </w:rPr>
        <w:t>和</w:t>
      </w:r>
      <w:r w:rsidR="002B5FBB" w:rsidRPr="00A504D2">
        <w:rPr>
          <w:rFonts w:asciiTheme="majorEastAsia" w:eastAsiaTheme="majorEastAsia" w:hAnsiTheme="majorEastAsia"/>
          <w:sz w:val="24"/>
          <w:szCs w:val="24"/>
        </w:rPr>
        <w:t>第七届监事会第三次会议</w:t>
      </w:r>
      <w:r w:rsidRPr="00A504D2">
        <w:rPr>
          <w:rFonts w:asciiTheme="majorEastAsia" w:eastAsiaTheme="majorEastAsia" w:hAnsiTheme="majorEastAsia" w:hint="eastAsia"/>
          <w:sz w:val="24"/>
          <w:szCs w:val="24"/>
        </w:rPr>
        <w:t>审议并通过了</w:t>
      </w:r>
      <w:r w:rsidR="00BC5324" w:rsidRPr="00A504D2">
        <w:rPr>
          <w:rFonts w:asciiTheme="majorEastAsia" w:eastAsiaTheme="majorEastAsia" w:hAnsiTheme="majorEastAsia" w:hint="eastAsia"/>
          <w:sz w:val="24"/>
          <w:szCs w:val="24"/>
        </w:rPr>
        <w:t>《</w:t>
      </w:r>
      <w:r w:rsidR="00BC5324" w:rsidRPr="00A504D2">
        <w:rPr>
          <w:rFonts w:asciiTheme="majorEastAsia" w:eastAsiaTheme="majorEastAsia" w:hAnsiTheme="majorEastAsia"/>
          <w:color w:val="000000" w:themeColor="text1"/>
          <w:sz w:val="24"/>
          <w:szCs w:val="24"/>
        </w:rPr>
        <w:t>关于调整公司限制性股票激励计划</w:t>
      </w:r>
      <w:r w:rsidR="00BC5324" w:rsidRPr="00A504D2">
        <w:rPr>
          <w:rFonts w:asciiTheme="majorEastAsia" w:eastAsiaTheme="majorEastAsia" w:hAnsiTheme="majorEastAsia" w:hint="eastAsia"/>
          <w:color w:val="000000" w:themeColor="text1"/>
          <w:sz w:val="24"/>
          <w:szCs w:val="24"/>
        </w:rPr>
        <w:t>回购价格</w:t>
      </w:r>
      <w:r w:rsidR="00BC5324" w:rsidRPr="00A504D2">
        <w:rPr>
          <w:rFonts w:asciiTheme="majorEastAsia" w:eastAsiaTheme="majorEastAsia" w:hAnsiTheme="majorEastAsia"/>
          <w:color w:val="000000" w:themeColor="text1"/>
          <w:sz w:val="24"/>
          <w:szCs w:val="24"/>
        </w:rPr>
        <w:t>及数量</w:t>
      </w:r>
      <w:r w:rsidR="00BC5324" w:rsidRPr="00A504D2">
        <w:rPr>
          <w:rFonts w:asciiTheme="majorEastAsia" w:eastAsiaTheme="majorEastAsia" w:hAnsiTheme="majorEastAsia" w:hint="eastAsia"/>
          <w:color w:val="000000" w:themeColor="text1"/>
          <w:sz w:val="24"/>
          <w:szCs w:val="24"/>
        </w:rPr>
        <w:t>的议案</w:t>
      </w:r>
      <w:r w:rsidR="00BC5324" w:rsidRPr="00A504D2">
        <w:rPr>
          <w:rFonts w:asciiTheme="majorEastAsia" w:eastAsiaTheme="majorEastAsia" w:hAnsiTheme="majorEastAsia" w:hint="eastAsia"/>
          <w:sz w:val="24"/>
          <w:szCs w:val="24"/>
        </w:rPr>
        <w:t>》</w:t>
      </w:r>
      <w:r w:rsidRPr="00A504D2">
        <w:rPr>
          <w:rFonts w:asciiTheme="majorEastAsia" w:eastAsiaTheme="majorEastAsia" w:hAnsiTheme="majorEastAsia" w:hint="eastAsia"/>
          <w:sz w:val="24"/>
          <w:szCs w:val="24"/>
        </w:rPr>
        <w:t>、《</w:t>
      </w:r>
      <w:r w:rsidR="00D9182E" w:rsidRPr="00A504D2">
        <w:rPr>
          <w:rFonts w:asciiTheme="majorEastAsia" w:eastAsiaTheme="majorEastAsia" w:hAnsiTheme="majorEastAsia"/>
          <w:color w:val="000000" w:themeColor="text1"/>
          <w:sz w:val="24"/>
          <w:szCs w:val="24"/>
        </w:rPr>
        <w:t>关于</w:t>
      </w:r>
      <w:r w:rsidR="00D9182E" w:rsidRPr="00A504D2">
        <w:rPr>
          <w:rFonts w:asciiTheme="majorEastAsia" w:eastAsiaTheme="majorEastAsia" w:hAnsiTheme="majorEastAsia" w:hint="eastAsia"/>
          <w:color w:val="000000" w:themeColor="text1"/>
          <w:sz w:val="24"/>
          <w:szCs w:val="24"/>
        </w:rPr>
        <w:t>回购注销限制性股票激励计划首次及预留授予部分第三个解锁期全部限制性股票的议案</w:t>
      </w:r>
      <w:r w:rsidRPr="00A504D2">
        <w:rPr>
          <w:rFonts w:asciiTheme="majorEastAsia" w:eastAsiaTheme="majorEastAsia" w:hAnsiTheme="majorEastAsia" w:hint="eastAsia"/>
          <w:sz w:val="24"/>
          <w:szCs w:val="24"/>
        </w:rPr>
        <w:t>》等议案，公司独立董事对此发表了独立意见，确定上述事项均符合相关法律、法规的规定。</w:t>
      </w:r>
    </w:p>
    <w:bookmarkEnd w:id="4"/>
    <w:p w14:paraId="47C538F8" w14:textId="369A4920" w:rsidR="004D3C54" w:rsidRPr="00A504D2" w:rsidRDefault="00757BCA" w:rsidP="00C823BB">
      <w:pPr>
        <w:adjustRightInd w:val="0"/>
        <w:spacing w:beforeLines="100" w:before="240" w:afterLines="50" w:after="120" w:line="360" w:lineRule="auto"/>
        <w:ind w:firstLineChars="200" w:firstLine="482"/>
        <w:outlineLvl w:val="0"/>
        <w:rPr>
          <w:rFonts w:asciiTheme="majorEastAsia" w:eastAsiaTheme="majorEastAsia" w:hAnsiTheme="majorEastAsia"/>
          <w:b/>
          <w:sz w:val="24"/>
          <w:szCs w:val="24"/>
        </w:rPr>
      </w:pPr>
      <w:r w:rsidRPr="00A504D2">
        <w:rPr>
          <w:rFonts w:asciiTheme="majorEastAsia" w:eastAsiaTheme="majorEastAsia" w:hAnsiTheme="majorEastAsia" w:hint="eastAsia"/>
          <w:b/>
          <w:sz w:val="24"/>
          <w:szCs w:val="24"/>
        </w:rPr>
        <w:t>二、</w:t>
      </w:r>
      <w:r w:rsidR="00C634E0" w:rsidRPr="00A504D2">
        <w:rPr>
          <w:rFonts w:asciiTheme="majorEastAsia" w:eastAsiaTheme="majorEastAsia" w:hAnsiTheme="majorEastAsia" w:hint="eastAsia"/>
          <w:b/>
          <w:sz w:val="24"/>
          <w:szCs w:val="24"/>
        </w:rPr>
        <w:t>关于公司限制性股票回购注销事项的情况说明</w:t>
      </w:r>
    </w:p>
    <w:p w14:paraId="78C2B262" w14:textId="6890D2CA" w:rsidR="00C634E0" w:rsidRPr="00A504D2" w:rsidRDefault="00C634E0" w:rsidP="00C634E0">
      <w:pPr>
        <w:adjustRightInd w:val="0"/>
        <w:spacing w:beforeLines="50" w:before="120" w:afterLines="50" w:after="120" w:line="360" w:lineRule="auto"/>
        <w:ind w:firstLineChars="200" w:firstLine="482"/>
        <w:outlineLvl w:val="0"/>
        <w:rPr>
          <w:rFonts w:asciiTheme="majorEastAsia" w:eastAsiaTheme="majorEastAsia" w:hAnsiTheme="majorEastAsia"/>
          <w:b/>
          <w:sz w:val="24"/>
          <w:szCs w:val="24"/>
        </w:rPr>
      </w:pPr>
      <w:bookmarkStart w:id="5" w:name="_Hlk12365944"/>
      <w:bookmarkStart w:id="6" w:name="_Hlk10497191"/>
      <w:r w:rsidRPr="00A504D2">
        <w:rPr>
          <w:rFonts w:asciiTheme="majorEastAsia" w:eastAsiaTheme="majorEastAsia" w:hAnsiTheme="majorEastAsia"/>
          <w:b/>
          <w:sz w:val="24"/>
          <w:szCs w:val="24"/>
        </w:rPr>
        <w:t>1</w:t>
      </w:r>
      <w:r w:rsidRPr="00A504D2">
        <w:rPr>
          <w:rFonts w:asciiTheme="majorEastAsia" w:eastAsiaTheme="majorEastAsia" w:hAnsiTheme="majorEastAsia" w:hint="eastAsia"/>
          <w:b/>
          <w:sz w:val="24"/>
          <w:szCs w:val="24"/>
        </w:rPr>
        <w:t>、本次回购注销的原因说明及回购注销数量</w:t>
      </w:r>
    </w:p>
    <w:p w14:paraId="62540BB7" w14:textId="7298290D" w:rsidR="00C26450" w:rsidRPr="00A504D2" w:rsidRDefault="00846645" w:rsidP="00C26450">
      <w:pPr>
        <w:adjustRightInd w:val="0"/>
        <w:snapToGrid w:val="0"/>
        <w:spacing w:line="360" w:lineRule="auto"/>
        <w:ind w:firstLineChars="200" w:firstLine="480"/>
        <w:rPr>
          <w:rFonts w:asciiTheme="majorEastAsia" w:eastAsiaTheme="majorEastAsia" w:hAnsiTheme="majorEastAsia"/>
          <w:sz w:val="24"/>
          <w:szCs w:val="24"/>
        </w:rPr>
      </w:pPr>
      <w:bookmarkStart w:id="7" w:name="_Hlk12388698"/>
      <w:bookmarkStart w:id="8" w:name="_Hlk12365968"/>
      <w:bookmarkEnd w:id="5"/>
      <w:r w:rsidRPr="00A504D2">
        <w:rPr>
          <w:rFonts w:asciiTheme="majorEastAsia" w:eastAsiaTheme="majorEastAsia" w:hAnsiTheme="majorEastAsia" w:hint="eastAsia"/>
          <w:sz w:val="24"/>
          <w:szCs w:val="24"/>
        </w:rPr>
        <w:t>本次</w:t>
      </w:r>
      <w:r w:rsidRPr="00A504D2">
        <w:rPr>
          <w:rFonts w:asciiTheme="majorEastAsia" w:eastAsiaTheme="majorEastAsia" w:hAnsiTheme="majorEastAsia"/>
          <w:sz w:val="24"/>
          <w:szCs w:val="24"/>
        </w:rPr>
        <w:t>回购注销</w:t>
      </w:r>
      <w:r w:rsidR="0066306F" w:rsidRPr="00A504D2">
        <w:rPr>
          <w:rFonts w:asciiTheme="majorEastAsia" w:eastAsiaTheme="majorEastAsia" w:hAnsiTheme="majorEastAsia" w:hint="eastAsia"/>
          <w:sz w:val="24"/>
          <w:szCs w:val="24"/>
        </w:rPr>
        <w:t>本激励计划</w:t>
      </w:r>
      <w:r w:rsidRPr="00A504D2">
        <w:rPr>
          <w:rFonts w:asciiTheme="majorEastAsia" w:eastAsiaTheme="majorEastAsia" w:hAnsiTheme="majorEastAsia" w:hint="eastAsia"/>
          <w:sz w:val="24"/>
          <w:szCs w:val="24"/>
        </w:rPr>
        <w:t>首次及预留</w:t>
      </w:r>
      <w:r w:rsidR="00D601F6" w:rsidRPr="00A504D2">
        <w:rPr>
          <w:rFonts w:asciiTheme="majorEastAsia" w:eastAsiaTheme="majorEastAsia" w:hAnsiTheme="majorEastAsia" w:hint="eastAsia"/>
          <w:sz w:val="24"/>
          <w:szCs w:val="24"/>
        </w:rPr>
        <w:t>授予部分</w:t>
      </w:r>
      <w:r w:rsidRPr="00A504D2">
        <w:rPr>
          <w:rFonts w:asciiTheme="majorEastAsia" w:eastAsiaTheme="majorEastAsia" w:hAnsiTheme="majorEastAsia" w:hint="eastAsia"/>
          <w:sz w:val="24"/>
          <w:szCs w:val="24"/>
        </w:rPr>
        <w:t>第三个</w:t>
      </w:r>
      <w:r w:rsidR="00D9182E" w:rsidRPr="00A504D2">
        <w:rPr>
          <w:rFonts w:asciiTheme="majorEastAsia" w:eastAsiaTheme="majorEastAsia" w:hAnsiTheme="majorEastAsia" w:hint="eastAsia"/>
          <w:sz w:val="24"/>
          <w:szCs w:val="24"/>
        </w:rPr>
        <w:t>解锁</w:t>
      </w:r>
      <w:proofErr w:type="gramStart"/>
      <w:r w:rsidR="00D9182E" w:rsidRPr="00A504D2">
        <w:rPr>
          <w:rFonts w:asciiTheme="majorEastAsia" w:eastAsiaTheme="majorEastAsia" w:hAnsiTheme="majorEastAsia" w:hint="eastAsia"/>
          <w:sz w:val="24"/>
          <w:szCs w:val="24"/>
        </w:rPr>
        <w:t>期</w:t>
      </w:r>
      <w:r w:rsidR="0066306F" w:rsidRPr="00A504D2">
        <w:rPr>
          <w:rFonts w:asciiTheme="majorEastAsia" w:eastAsiaTheme="majorEastAsia" w:hAnsiTheme="majorEastAsia"/>
          <w:sz w:val="24"/>
          <w:szCs w:val="24"/>
        </w:rPr>
        <w:t>全部</w:t>
      </w:r>
      <w:proofErr w:type="gramEnd"/>
      <w:r w:rsidRPr="00A504D2">
        <w:rPr>
          <w:rFonts w:asciiTheme="majorEastAsia" w:eastAsiaTheme="majorEastAsia" w:hAnsiTheme="majorEastAsia"/>
          <w:sz w:val="24"/>
          <w:szCs w:val="24"/>
        </w:rPr>
        <w:t>已授予但尚未</w:t>
      </w:r>
      <w:r w:rsidR="00D9182E" w:rsidRPr="00A504D2">
        <w:rPr>
          <w:rFonts w:asciiTheme="majorEastAsia" w:eastAsiaTheme="majorEastAsia" w:hAnsiTheme="majorEastAsia" w:hint="eastAsia"/>
          <w:sz w:val="24"/>
          <w:szCs w:val="24"/>
        </w:rPr>
        <w:t>解锁</w:t>
      </w:r>
      <w:r w:rsidRPr="00A504D2">
        <w:rPr>
          <w:rFonts w:asciiTheme="majorEastAsia" w:eastAsiaTheme="majorEastAsia" w:hAnsiTheme="majorEastAsia"/>
          <w:sz w:val="24"/>
          <w:szCs w:val="24"/>
        </w:rPr>
        <w:t>的限制性股票3,412,800</w:t>
      </w:r>
      <w:r w:rsidRPr="00A504D2">
        <w:rPr>
          <w:rFonts w:asciiTheme="majorEastAsia" w:eastAsiaTheme="majorEastAsia" w:hAnsiTheme="majorEastAsia" w:hint="eastAsia"/>
          <w:sz w:val="24"/>
          <w:szCs w:val="24"/>
        </w:rPr>
        <w:t>股，</w:t>
      </w:r>
      <w:r w:rsidR="00C26450" w:rsidRPr="00A504D2">
        <w:rPr>
          <w:rFonts w:asciiTheme="majorEastAsia" w:eastAsiaTheme="majorEastAsia" w:hAnsiTheme="majorEastAsia" w:hint="eastAsia"/>
          <w:sz w:val="24"/>
          <w:szCs w:val="24"/>
        </w:rPr>
        <w:t>占本激励计划合计授予限制性股票比例的30%，约占公司当前总股本872,643,124股的0.39%。</w:t>
      </w:r>
    </w:p>
    <w:p w14:paraId="73F3A180" w14:textId="2575CDFF" w:rsidR="005D069C" w:rsidRPr="00A504D2" w:rsidRDefault="005D069C" w:rsidP="00C26450">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bookmarkStart w:id="9" w:name="_Hlk10391421"/>
      <w:bookmarkStart w:id="10" w:name="_Hlk10391347"/>
      <w:bookmarkStart w:id="11" w:name="_Hlk10399950"/>
      <w:bookmarkEnd w:id="7"/>
      <w:r w:rsidRPr="00A504D2">
        <w:rPr>
          <w:rFonts w:asciiTheme="majorEastAsia" w:eastAsiaTheme="majorEastAsia" w:hAnsiTheme="majorEastAsia" w:hint="eastAsia"/>
          <w:sz w:val="24"/>
          <w:szCs w:val="24"/>
        </w:rPr>
        <w:t>根据</w:t>
      </w:r>
      <w:r w:rsidR="00E019B7" w:rsidRPr="00A504D2">
        <w:rPr>
          <w:rFonts w:asciiTheme="majorEastAsia" w:eastAsiaTheme="majorEastAsia" w:hAnsiTheme="majorEastAsia" w:hint="eastAsia"/>
          <w:sz w:val="24"/>
          <w:szCs w:val="24"/>
        </w:rPr>
        <w:t>《激励</w:t>
      </w:r>
      <w:r w:rsidR="00E019B7" w:rsidRPr="00A504D2">
        <w:rPr>
          <w:rFonts w:asciiTheme="majorEastAsia" w:eastAsiaTheme="majorEastAsia" w:hAnsiTheme="majorEastAsia"/>
          <w:sz w:val="24"/>
          <w:szCs w:val="24"/>
        </w:rPr>
        <w:t>计划》</w:t>
      </w:r>
      <w:r w:rsidRPr="00A504D2">
        <w:rPr>
          <w:rFonts w:asciiTheme="majorEastAsia" w:eastAsiaTheme="majorEastAsia" w:hAnsiTheme="majorEastAsia" w:hint="eastAsia"/>
          <w:sz w:val="24"/>
          <w:szCs w:val="24"/>
        </w:rPr>
        <w:t>中</w:t>
      </w:r>
      <w:r w:rsidRPr="00A504D2">
        <w:rPr>
          <w:rFonts w:asciiTheme="majorEastAsia" w:eastAsiaTheme="majorEastAsia" w:hAnsiTheme="majorEastAsia"/>
          <w:sz w:val="24"/>
          <w:szCs w:val="24"/>
        </w:rPr>
        <w:t>关于</w:t>
      </w:r>
      <w:r w:rsidR="00D9182E" w:rsidRPr="00A504D2">
        <w:rPr>
          <w:rFonts w:asciiTheme="majorEastAsia" w:eastAsiaTheme="majorEastAsia" w:hAnsiTheme="majorEastAsia" w:hint="eastAsia"/>
          <w:sz w:val="24"/>
          <w:szCs w:val="24"/>
        </w:rPr>
        <w:t>解锁</w:t>
      </w:r>
      <w:r w:rsidRPr="00A504D2">
        <w:rPr>
          <w:rFonts w:asciiTheme="majorEastAsia" w:eastAsiaTheme="majorEastAsia" w:hAnsiTheme="majorEastAsia"/>
          <w:sz w:val="24"/>
          <w:szCs w:val="24"/>
        </w:rPr>
        <w:t>条件的规定，</w:t>
      </w:r>
      <w:r w:rsidRPr="00A504D2">
        <w:rPr>
          <w:rFonts w:asciiTheme="majorEastAsia" w:eastAsiaTheme="majorEastAsia" w:hAnsiTheme="majorEastAsia" w:hint="eastAsia"/>
          <w:sz w:val="24"/>
          <w:szCs w:val="24"/>
        </w:rPr>
        <w:t>本</w:t>
      </w:r>
      <w:r w:rsidRPr="00A504D2">
        <w:rPr>
          <w:rFonts w:asciiTheme="majorEastAsia" w:eastAsiaTheme="majorEastAsia" w:hAnsiTheme="majorEastAsia"/>
          <w:sz w:val="24"/>
          <w:szCs w:val="24"/>
        </w:rPr>
        <w:t>激励计划</w:t>
      </w:r>
      <w:r w:rsidRPr="00A504D2">
        <w:rPr>
          <w:rFonts w:asciiTheme="majorEastAsia" w:eastAsiaTheme="majorEastAsia" w:hAnsiTheme="majorEastAsia" w:hint="eastAsia"/>
          <w:sz w:val="24"/>
          <w:szCs w:val="24"/>
        </w:rPr>
        <w:t>首次</w:t>
      </w:r>
      <w:r w:rsidR="00846645" w:rsidRPr="00A504D2">
        <w:rPr>
          <w:rFonts w:asciiTheme="majorEastAsia" w:eastAsiaTheme="majorEastAsia" w:hAnsiTheme="majorEastAsia" w:hint="eastAsia"/>
          <w:sz w:val="24"/>
          <w:szCs w:val="24"/>
        </w:rPr>
        <w:t>及预留</w:t>
      </w:r>
      <w:r w:rsidRPr="00A504D2">
        <w:rPr>
          <w:rFonts w:asciiTheme="majorEastAsia" w:eastAsiaTheme="majorEastAsia" w:hAnsiTheme="majorEastAsia"/>
          <w:sz w:val="24"/>
          <w:szCs w:val="24"/>
        </w:rPr>
        <w:t>授予</w:t>
      </w:r>
      <w:r w:rsidRPr="00A504D2">
        <w:rPr>
          <w:rFonts w:asciiTheme="majorEastAsia" w:eastAsiaTheme="majorEastAsia" w:hAnsiTheme="majorEastAsia" w:hint="eastAsia"/>
          <w:sz w:val="24"/>
          <w:szCs w:val="24"/>
        </w:rPr>
        <w:t>限制性</w:t>
      </w:r>
      <w:r w:rsidRPr="00A504D2">
        <w:rPr>
          <w:rFonts w:asciiTheme="majorEastAsia" w:eastAsiaTheme="majorEastAsia" w:hAnsiTheme="majorEastAsia"/>
          <w:sz w:val="24"/>
          <w:szCs w:val="24"/>
        </w:rPr>
        <w:t>股票第</w:t>
      </w:r>
      <w:r w:rsidR="00846645" w:rsidRPr="00A504D2">
        <w:rPr>
          <w:rFonts w:asciiTheme="majorEastAsia" w:eastAsiaTheme="majorEastAsia" w:hAnsiTheme="majorEastAsia" w:hint="eastAsia"/>
          <w:sz w:val="24"/>
          <w:szCs w:val="24"/>
        </w:rPr>
        <w:t>三</w:t>
      </w:r>
      <w:r w:rsidRPr="00A504D2">
        <w:rPr>
          <w:rFonts w:asciiTheme="majorEastAsia" w:eastAsiaTheme="majorEastAsia" w:hAnsiTheme="majorEastAsia"/>
          <w:sz w:val="24"/>
          <w:szCs w:val="24"/>
        </w:rPr>
        <w:t>个</w:t>
      </w:r>
      <w:r w:rsidR="00D9182E" w:rsidRPr="00A504D2">
        <w:rPr>
          <w:rFonts w:asciiTheme="majorEastAsia" w:eastAsiaTheme="majorEastAsia" w:hAnsiTheme="majorEastAsia" w:hint="eastAsia"/>
          <w:sz w:val="24"/>
          <w:szCs w:val="24"/>
        </w:rPr>
        <w:t>解锁期</w:t>
      </w:r>
      <w:r w:rsidRPr="00A504D2">
        <w:rPr>
          <w:rFonts w:asciiTheme="majorEastAsia" w:eastAsiaTheme="majorEastAsia" w:hAnsiTheme="majorEastAsia"/>
          <w:sz w:val="24"/>
          <w:szCs w:val="24"/>
        </w:rPr>
        <w:t>的</w:t>
      </w:r>
      <w:r w:rsidRPr="00A504D2">
        <w:rPr>
          <w:rFonts w:asciiTheme="majorEastAsia" w:eastAsiaTheme="majorEastAsia" w:hAnsiTheme="majorEastAsia" w:hint="eastAsia"/>
          <w:sz w:val="24"/>
          <w:szCs w:val="24"/>
        </w:rPr>
        <w:t>公司</w:t>
      </w:r>
      <w:r w:rsidRPr="00A504D2">
        <w:rPr>
          <w:rFonts w:asciiTheme="majorEastAsia" w:eastAsiaTheme="majorEastAsia" w:hAnsiTheme="majorEastAsia"/>
          <w:sz w:val="24"/>
          <w:szCs w:val="24"/>
        </w:rPr>
        <w:t>业绩考核目标为：</w:t>
      </w:r>
      <w:r w:rsidR="00846645" w:rsidRPr="00A504D2">
        <w:rPr>
          <w:rFonts w:asciiTheme="majorEastAsia" w:eastAsiaTheme="majorEastAsia" w:hAnsiTheme="majorEastAsia" w:hint="eastAsia"/>
          <w:sz w:val="24"/>
          <w:szCs w:val="24"/>
        </w:rPr>
        <w:t>以2015年为基数，公司2018净利润增长率不低于100%，营业收入增长率不低于65%</w:t>
      </w:r>
      <w:r w:rsidR="00C93ABB" w:rsidRPr="00A504D2">
        <w:rPr>
          <w:rFonts w:asciiTheme="majorEastAsia" w:eastAsiaTheme="majorEastAsia" w:hAnsiTheme="majorEastAsia" w:hint="eastAsia"/>
          <w:sz w:val="24"/>
          <w:szCs w:val="24"/>
        </w:rPr>
        <w:t>。</w:t>
      </w:r>
      <w:r w:rsidR="00846645" w:rsidRPr="00A504D2">
        <w:rPr>
          <w:rFonts w:asciiTheme="majorEastAsia" w:eastAsiaTheme="majorEastAsia" w:hAnsiTheme="majorEastAsia" w:hint="eastAsia"/>
          <w:sz w:val="24"/>
          <w:szCs w:val="24"/>
        </w:rPr>
        <w:t>以上“净利润”指归属于上市公司股东的扣除非经常性损益的净利润</w:t>
      </w:r>
      <w:r w:rsidR="00C93ABB" w:rsidRPr="00A504D2">
        <w:rPr>
          <w:rFonts w:asciiTheme="majorEastAsia" w:eastAsiaTheme="majorEastAsia" w:hAnsiTheme="majorEastAsia"/>
          <w:sz w:val="24"/>
          <w:szCs w:val="24"/>
        </w:rPr>
        <w:t>。</w:t>
      </w:r>
    </w:p>
    <w:p w14:paraId="76BF758F" w14:textId="61306BAC" w:rsidR="00EE4F81" w:rsidRPr="00A504D2" w:rsidRDefault="00D96FCF" w:rsidP="00A06B19">
      <w:pPr>
        <w:adjustRightInd w:val="0"/>
        <w:snapToGrid w:val="0"/>
        <w:spacing w:line="360" w:lineRule="auto"/>
        <w:ind w:firstLineChars="200" w:firstLine="48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根据</w:t>
      </w:r>
      <w:r w:rsidR="005458FA" w:rsidRPr="00A504D2">
        <w:rPr>
          <w:rFonts w:asciiTheme="majorEastAsia" w:eastAsiaTheme="majorEastAsia" w:hAnsiTheme="majorEastAsia" w:hint="eastAsia"/>
          <w:sz w:val="24"/>
          <w:szCs w:val="24"/>
        </w:rPr>
        <w:t>中</w:t>
      </w:r>
      <w:r w:rsidR="005458FA" w:rsidRPr="00A504D2">
        <w:rPr>
          <w:rFonts w:asciiTheme="majorEastAsia" w:eastAsiaTheme="majorEastAsia" w:hAnsiTheme="majorEastAsia"/>
          <w:sz w:val="24"/>
          <w:szCs w:val="24"/>
        </w:rPr>
        <w:t>审华会计师事务所（</w:t>
      </w:r>
      <w:r w:rsidR="005458FA" w:rsidRPr="00A504D2">
        <w:rPr>
          <w:rFonts w:asciiTheme="majorEastAsia" w:eastAsiaTheme="majorEastAsia" w:hAnsiTheme="majorEastAsia" w:hint="eastAsia"/>
          <w:sz w:val="24"/>
          <w:szCs w:val="24"/>
        </w:rPr>
        <w:t>特殊普通</w:t>
      </w:r>
      <w:r w:rsidR="005458FA" w:rsidRPr="00A504D2">
        <w:rPr>
          <w:rFonts w:asciiTheme="majorEastAsia" w:eastAsiaTheme="majorEastAsia" w:hAnsiTheme="majorEastAsia"/>
          <w:sz w:val="24"/>
          <w:szCs w:val="24"/>
        </w:rPr>
        <w:t>合伙）</w:t>
      </w:r>
      <w:r w:rsidR="005458FA" w:rsidRPr="00A504D2">
        <w:rPr>
          <w:rFonts w:asciiTheme="majorEastAsia" w:eastAsiaTheme="majorEastAsia" w:hAnsiTheme="majorEastAsia" w:hint="eastAsia"/>
          <w:sz w:val="24"/>
          <w:szCs w:val="24"/>
        </w:rPr>
        <w:t>所</w:t>
      </w:r>
      <w:r w:rsidR="005458FA" w:rsidRPr="00A504D2">
        <w:rPr>
          <w:rFonts w:asciiTheme="majorEastAsia" w:eastAsiaTheme="majorEastAsia" w:hAnsiTheme="majorEastAsia"/>
          <w:sz w:val="24"/>
          <w:szCs w:val="24"/>
        </w:rPr>
        <w:t>出具的</w:t>
      </w:r>
      <w:r w:rsidR="00EE4F81" w:rsidRPr="00A504D2">
        <w:rPr>
          <w:rFonts w:asciiTheme="majorEastAsia" w:eastAsiaTheme="majorEastAsia" w:hAnsiTheme="majorEastAsia" w:hint="eastAsia"/>
          <w:sz w:val="24"/>
          <w:szCs w:val="24"/>
        </w:rPr>
        <w:t>《华帝</w:t>
      </w:r>
      <w:r w:rsidR="00EE4F81" w:rsidRPr="00A504D2">
        <w:rPr>
          <w:rFonts w:asciiTheme="majorEastAsia" w:eastAsiaTheme="majorEastAsia" w:hAnsiTheme="majorEastAsia"/>
          <w:sz w:val="24"/>
          <w:szCs w:val="24"/>
        </w:rPr>
        <w:t>股份有限公司</w:t>
      </w:r>
      <w:r w:rsidR="00D01581" w:rsidRPr="00A504D2">
        <w:rPr>
          <w:rFonts w:asciiTheme="majorEastAsia" w:eastAsiaTheme="majorEastAsia" w:hAnsiTheme="majorEastAsia"/>
          <w:sz w:val="24"/>
          <w:szCs w:val="24"/>
        </w:rPr>
        <w:t>2015</w:t>
      </w:r>
      <w:r w:rsidR="00EE4F81" w:rsidRPr="00A504D2">
        <w:rPr>
          <w:rFonts w:asciiTheme="majorEastAsia" w:eastAsiaTheme="majorEastAsia" w:hAnsiTheme="majorEastAsia"/>
          <w:sz w:val="24"/>
          <w:szCs w:val="24"/>
        </w:rPr>
        <w:t>年度审计报告</w:t>
      </w:r>
      <w:r w:rsidR="00EE4F81" w:rsidRPr="00A504D2">
        <w:rPr>
          <w:rFonts w:asciiTheme="majorEastAsia" w:eastAsiaTheme="majorEastAsia" w:hAnsiTheme="majorEastAsia" w:hint="eastAsia"/>
          <w:sz w:val="24"/>
          <w:szCs w:val="24"/>
        </w:rPr>
        <w:t>》（</w:t>
      </w:r>
      <w:r w:rsidR="00D01581" w:rsidRPr="00A504D2">
        <w:rPr>
          <w:rFonts w:asciiTheme="majorEastAsia" w:eastAsiaTheme="majorEastAsia" w:hAnsiTheme="majorEastAsia"/>
          <w:sz w:val="24"/>
          <w:szCs w:val="24"/>
        </w:rPr>
        <w:t>CHW</w:t>
      </w:r>
      <w:proofErr w:type="gramStart"/>
      <w:r w:rsidR="00EE4F81" w:rsidRPr="00A504D2">
        <w:rPr>
          <w:rFonts w:asciiTheme="majorEastAsia" w:eastAsiaTheme="majorEastAsia" w:hAnsiTheme="majorEastAsia" w:hint="eastAsia"/>
          <w:sz w:val="24"/>
          <w:szCs w:val="24"/>
        </w:rPr>
        <w:t>证</w:t>
      </w:r>
      <w:r w:rsidR="00EE4F81" w:rsidRPr="00A504D2">
        <w:rPr>
          <w:rFonts w:asciiTheme="majorEastAsia" w:eastAsiaTheme="majorEastAsia" w:hAnsiTheme="majorEastAsia"/>
          <w:sz w:val="24"/>
          <w:szCs w:val="24"/>
        </w:rPr>
        <w:t>审字</w:t>
      </w:r>
      <w:proofErr w:type="gramEnd"/>
      <w:r w:rsidR="00EE4F81" w:rsidRPr="00A504D2">
        <w:rPr>
          <w:rFonts w:asciiTheme="majorEastAsia" w:eastAsiaTheme="majorEastAsia" w:hAnsiTheme="majorEastAsia"/>
          <w:sz w:val="24"/>
          <w:szCs w:val="24"/>
        </w:rPr>
        <w:t>[</w:t>
      </w:r>
      <w:r w:rsidR="00D01581" w:rsidRPr="00A504D2">
        <w:rPr>
          <w:rFonts w:asciiTheme="majorEastAsia" w:eastAsiaTheme="majorEastAsia" w:hAnsiTheme="majorEastAsia"/>
          <w:sz w:val="24"/>
          <w:szCs w:val="24"/>
        </w:rPr>
        <w:t>2016</w:t>
      </w:r>
      <w:r w:rsidR="00EE4F81" w:rsidRPr="00A504D2">
        <w:rPr>
          <w:rFonts w:asciiTheme="majorEastAsia" w:eastAsiaTheme="majorEastAsia" w:hAnsiTheme="majorEastAsia"/>
          <w:sz w:val="24"/>
          <w:szCs w:val="24"/>
        </w:rPr>
        <w:t>]</w:t>
      </w:r>
      <w:r w:rsidR="00D01581" w:rsidRPr="00A504D2">
        <w:rPr>
          <w:rFonts w:asciiTheme="majorEastAsia" w:eastAsiaTheme="majorEastAsia" w:hAnsiTheme="majorEastAsia"/>
          <w:sz w:val="24"/>
          <w:szCs w:val="24"/>
        </w:rPr>
        <w:t>0246</w:t>
      </w:r>
      <w:r w:rsidR="00EE4F81" w:rsidRPr="00A504D2">
        <w:rPr>
          <w:rFonts w:asciiTheme="majorEastAsia" w:eastAsiaTheme="majorEastAsia" w:hAnsiTheme="majorEastAsia" w:hint="eastAsia"/>
          <w:sz w:val="24"/>
          <w:szCs w:val="24"/>
        </w:rPr>
        <w:t>号）及</w:t>
      </w:r>
      <w:r w:rsidR="005458FA" w:rsidRPr="00A504D2">
        <w:rPr>
          <w:rFonts w:asciiTheme="majorEastAsia" w:eastAsiaTheme="majorEastAsia" w:hAnsiTheme="majorEastAsia"/>
          <w:sz w:val="24"/>
          <w:szCs w:val="24"/>
        </w:rPr>
        <w:t>《</w:t>
      </w:r>
      <w:r w:rsidR="005458FA" w:rsidRPr="00A504D2">
        <w:rPr>
          <w:rFonts w:asciiTheme="majorEastAsia" w:eastAsiaTheme="majorEastAsia" w:hAnsiTheme="majorEastAsia" w:hint="eastAsia"/>
          <w:sz w:val="24"/>
          <w:szCs w:val="24"/>
        </w:rPr>
        <w:t>华帝</w:t>
      </w:r>
      <w:r w:rsidR="005458FA" w:rsidRPr="00A504D2">
        <w:rPr>
          <w:rFonts w:asciiTheme="majorEastAsia" w:eastAsiaTheme="majorEastAsia" w:hAnsiTheme="majorEastAsia"/>
          <w:sz w:val="24"/>
          <w:szCs w:val="24"/>
        </w:rPr>
        <w:t>股份</w:t>
      </w:r>
      <w:r w:rsidR="005458FA" w:rsidRPr="00A504D2">
        <w:rPr>
          <w:rFonts w:asciiTheme="majorEastAsia" w:eastAsiaTheme="majorEastAsia" w:hAnsiTheme="majorEastAsia" w:hint="eastAsia"/>
          <w:sz w:val="24"/>
          <w:szCs w:val="24"/>
        </w:rPr>
        <w:t>有限</w:t>
      </w:r>
      <w:r w:rsidR="005458FA" w:rsidRPr="00A504D2">
        <w:rPr>
          <w:rFonts w:asciiTheme="majorEastAsia" w:eastAsiaTheme="majorEastAsia" w:hAnsiTheme="majorEastAsia"/>
          <w:sz w:val="24"/>
          <w:szCs w:val="24"/>
        </w:rPr>
        <w:t>公司2018年度审计报告》</w:t>
      </w:r>
      <w:r w:rsidR="005458FA" w:rsidRPr="00A504D2">
        <w:rPr>
          <w:rFonts w:asciiTheme="majorEastAsia" w:eastAsiaTheme="majorEastAsia" w:hAnsiTheme="majorEastAsia" w:hint="eastAsia"/>
          <w:sz w:val="24"/>
          <w:szCs w:val="24"/>
        </w:rPr>
        <w:t>（</w:t>
      </w:r>
      <w:r w:rsidR="005458FA" w:rsidRPr="00A504D2">
        <w:rPr>
          <w:rFonts w:asciiTheme="majorEastAsia" w:eastAsiaTheme="majorEastAsia" w:hAnsiTheme="majorEastAsia"/>
          <w:sz w:val="24"/>
          <w:szCs w:val="24"/>
        </w:rPr>
        <w:t>CAC</w:t>
      </w:r>
      <w:proofErr w:type="gramStart"/>
      <w:r w:rsidR="005458FA" w:rsidRPr="00A504D2">
        <w:rPr>
          <w:rFonts w:asciiTheme="majorEastAsia" w:eastAsiaTheme="majorEastAsia" w:hAnsiTheme="majorEastAsia" w:hint="eastAsia"/>
          <w:sz w:val="24"/>
          <w:szCs w:val="24"/>
        </w:rPr>
        <w:t>证</w:t>
      </w:r>
      <w:r w:rsidR="005458FA" w:rsidRPr="00A504D2">
        <w:rPr>
          <w:rFonts w:asciiTheme="majorEastAsia" w:eastAsiaTheme="majorEastAsia" w:hAnsiTheme="majorEastAsia"/>
          <w:sz w:val="24"/>
          <w:szCs w:val="24"/>
        </w:rPr>
        <w:t>审</w:t>
      </w:r>
      <w:r w:rsidR="005458FA" w:rsidRPr="00A504D2">
        <w:rPr>
          <w:rFonts w:asciiTheme="majorEastAsia" w:eastAsiaTheme="majorEastAsia" w:hAnsiTheme="majorEastAsia" w:hint="eastAsia"/>
          <w:sz w:val="24"/>
          <w:szCs w:val="24"/>
        </w:rPr>
        <w:t>字</w:t>
      </w:r>
      <w:proofErr w:type="gramEnd"/>
      <w:r w:rsidR="005458FA" w:rsidRPr="00A504D2">
        <w:rPr>
          <w:rFonts w:asciiTheme="majorEastAsia" w:eastAsiaTheme="majorEastAsia" w:hAnsiTheme="majorEastAsia"/>
          <w:sz w:val="24"/>
          <w:szCs w:val="24"/>
        </w:rPr>
        <w:t>[2019]0291</w:t>
      </w:r>
      <w:r w:rsidR="005458FA" w:rsidRPr="00A504D2">
        <w:rPr>
          <w:rFonts w:asciiTheme="majorEastAsia" w:eastAsiaTheme="majorEastAsia" w:hAnsiTheme="majorEastAsia" w:hint="eastAsia"/>
          <w:sz w:val="24"/>
          <w:szCs w:val="24"/>
        </w:rPr>
        <w:t>号）</w:t>
      </w:r>
      <w:r w:rsidR="00A037F7" w:rsidRPr="00A504D2">
        <w:rPr>
          <w:rFonts w:asciiTheme="majorEastAsia" w:eastAsiaTheme="majorEastAsia" w:hAnsiTheme="majorEastAsia" w:hint="eastAsia"/>
          <w:sz w:val="24"/>
          <w:szCs w:val="24"/>
        </w:rPr>
        <w:t>，</w:t>
      </w:r>
      <w:r w:rsidR="00A037F7" w:rsidRPr="00A504D2">
        <w:rPr>
          <w:rFonts w:asciiTheme="majorEastAsia" w:eastAsiaTheme="majorEastAsia" w:hAnsiTheme="majorEastAsia"/>
          <w:sz w:val="24"/>
          <w:szCs w:val="24"/>
        </w:rPr>
        <w:t>本激励计划首次</w:t>
      </w:r>
      <w:r w:rsidR="00F7016C" w:rsidRPr="00A504D2">
        <w:rPr>
          <w:rFonts w:asciiTheme="majorEastAsia" w:eastAsiaTheme="majorEastAsia" w:hAnsiTheme="majorEastAsia" w:hint="eastAsia"/>
          <w:sz w:val="24"/>
          <w:szCs w:val="24"/>
        </w:rPr>
        <w:t>及预留</w:t>
      </w:r>
      <w:r w:rsidR="00A037F7" w:rsidRPr="00A504D2">
        <w:rPr>
          <w:rFonts w:asciiTheme="majorEastAsia" w:eastAsiaTheme="majorEastAsia" w:hAnsiTheme="majorEastAsia"/>
          <w:sz w:val="24"/>
          <w:szCs w:val="24"/>
        </w:rPr>
        <w:t>授予</w:t>
      </w:r>
      <w:r w:rsidR="00A037F7" w:rsidRPr="00A504D2">
        <w:rPr>
          <w:rFonts w:asciiTheme="majorEastAsia" w:eastAsiaTheme="majorEastAsia" w:hAnsiTheme="majorEastAsia" w:hint="eastAsia"/>
          <w:sz w:val="24"/>
          <w:szCs w:val="24"/>
        </w:rPr>
        <w:t>限制性</w:t>
      </w:r>
      <w:r w:rsidR="00A037F7" w:rsidRPr="00A504D2">
        <w:rPr>
          <w:rFonts w:asciiTheme="majorEastAsia" w:eastAsiaTheme="majorEastAsia" w:hAnsiTheme="majorEastAsia"/>
          <w:sz w:val="24"/>
          <w:szCs w:val="24"/>
        </w:rPr>
        <w:t>股票</w:t>
      </w:r>
      <w:r w:rsidR="00A037F7" w:rsidRPr="00A504D2">
        <w:rPr>
          <w:rFonts w:asciiTheme="majorEastAsia" w:eastAsiaTheme="majorEastAsia" w:hAnsiTheme="majorEastAsia" w:hint="eastAsia"/>
          <w:sz w:val="24"/>
          <w:szCs w:val="24"/>
        </w:rPr>
        <w:t>第</w:t>
      </w:r>
      <w:r w:rsidR="00F7016C" w:rsidRPr="00A504D2">
        <w:rPr>
          <w:rFonts w:asciiTheme="majorEastAsia" w:eastAsiaTheme="majorEastAsia" w:hAnsiTheme="majorEastAsia" w:hint="eastAsia"/>
          <w:sz w:val="24"/>
          <w:szCs w:val="24"/>
        </w:rPr>
        <w:t>三</w:t>
      </w:r>
      <w:r w:rsidR="00A037F7" w:rsidRPr="00A504D2">
        <w:rPr>
          <w:rFonts w:asciiTheme="majorEastAsia" w:eastAsiaTheme="majorEastAsia" w:hAnsiTheme="majorEastAsia" w:hint="eastAsia"/>
          <w:sz w:val="24"/>
          <w:szCs w:val="24"/>
        </w:rPr>
        <w:t>个</w:t>
      </w:r>
      <w:r w:rsidR="00D9182E" w:rsidRPr="00A504D2">
        <w:rPr>
          <w:rFonts w:asciiTheme="majorEastAsia" w:eastAsiaTheme="majorEastAsia" w:hAnsiTheme="majorEastAsia" w:hint="eastAsia"/>
          <w:sz w:val="24"/>
          <w:szCs w:val="24"/>
        </w:rPr>
        <w:t>解锁期</w:t>
      </w:r>
      <w:r w:rsidR="00A037F7" w:rsidRPr="00A504D2">
        <w:rPr>
          <w:rFonts w:asciiTheme="majorEastAsia" w:eastAsiaTheme="majorEastAsia" w:hAnsiTheme="majorEastAsia" w:hint="eastAsia"/>
          <w:sz w:val="24"/>
          <w:szCs w:val="24"/>
        </w:rPr>
        <w:t>公司</w:t>
      </w:r>
      <w:r w:rsidR="00A037F7" w:rsidRPr="00A504D2">
        <w:rPr>
          <w:rFonts w:asciiTheme="majorEastAsia" w:eastAsiaTheme="majorEastAsia" w:hAnsiTheme="majorEastAsia"/>
          <w:sz w:val="24"/>
          <w:szCs w:val="24"/>
        </w:rPr>
        <w:t>业绩考核达成情况如下：</w:t>
      </w:r>
    </w:p>
    <w:tbl>
      <w:tblPr>
        <w:tblStyle w:val="af7"/>
        <w:tblW w:w="10204" w:type="dxa"/>
        <w:jc w:val="center"/>
        <w:tblLayout w:type="fixed"/>
        <w:tblLook w:val="04A0" w:firstRow="1" w:lastRow="0" w:firstColumn="1" w:lastColumn="0" w:noHBand="0" w:noVBand="1"/>
      </w:tblPr>
      <w:tblGrid>
        <w:gridCol w:w="2324"/>
        <w:gridCol w:w="1984"/>
        <w:gridCol w:w="1984"/>
        <w:gridCol w:w="1304"/>
        <w:gridCol w:w="1304"/>
        <w:gridCol w:w="1304"/>
      </w:tblGrid>
      <w:tr w:rsidR="00A037F7" w:rsidRPr="00A504D2" w14:paraId="3AC75FFB" w14:textId="77777777" w:rsidTr="00F7016C">
        <w:trPr>
          <w:trHeight w:val="454"/>
          <w:jc w:val="center"/>
        </w:trPr>
        <w:tc>
          <w:tcPr>
            <w:tcW w:w="2324" w:type="dxa"/>
            <w:vAlign w:val="center"/>
          </w:tcPr>
          <w:p w14:paraId="06EC54B7" w14:textId="775152E2" w:rsidR="00A037F7" w:rsidRPr="00A504D2" w:rsidRDefault="00A037F7" w:rsidP="00846645">
            <w:pPr>
              <w:adjustRightInd w:val="0"/>
              <w:snapToGrid w:val="0"/>
              <w:jc w:val="center"/>
              <w:rPr>
                <w:rFonts w:asciiTheme="majorEastAsia" w:eastAsiaTheme="majorEastAsia" w:hAnsiTheme="majorEastAsia"/>
                <w:szCs w:val="21"/>
              </w:rPr>
            </w:pPr>
            <w:bookmarkStart w:id="12" w:name="_Hlk12365998"/>
            <w:bookmarkEnd w:id="8"/>
          </w:p>
        </w:tc>
        <w:tc>
          <w:tcPr>
            <w:tcW w:w="1984" w:type="dxa"/>
            <w:vAlign w:val="center"/>
          </w:tcPr>
          <w:p w14:paraId="1C7F3CEF" w14:textId="7BAEC70C" w:rsidR="00A037F7" w:rsidRPr="00A504D2" w:rsidRDefault="00A037F7"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szCs w:val="21"/>
              </w:rPr>
              <w:t>201</w:t>
            </w:r>
            <w:r w:rsidR="00846645" w:rsidRPr="00A504D2">
              <w:rPr>
                <w:rFonts w:asciiTheme="majorEastAsia" w:eastAsiaTheme="majorEastAsia" w:hAnsiTheme="majorEastAsia"/>
                <w:szCs w:val="21"/>
              </w:rPr>
              <w:t>5</w:t>
            </w:r>
            <w:r w:rsidRPr="00A504D2">
              <w:rPr>
                <w:rFonts w:asciiTheme="majorEastAsia" w:eastAsiaTheme="majorEastAsia" w:hAnsiTheme="majorEastAsia"/>
                <w:szCs w:val="21"/>
              </w:rPr>
              <w:t>年度</w:t>
            </w:r>
          </w:p>
        </w:tc>
        <w:tc>
          <w:tcPr>
            <w:tcW w:w="1984" w:type="dxa"/>
            <w:vAlign w:val="center"/>
          </w:tcPr>
          <w:p w14:paraId="337AB1D2" w14:textId="0DB84699" w:rsidR="00A037F7" w:rsidRPr="00A504D2" w:rsidRDefault="00A037F7"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szCs w:val="21"/>
              </w:rPr>
              <w:t>2018年度</w:t>
            </w:r>
          </w:p>
        </w:tc>
        <w:tc>
          <w:tcPr>
            <w:tcW w:w="1304" w:type="dxa"/>
            <w:vAlign w:val="center"/>
          </w:tcPr>
          <w:p w14:paraId="050487C1" w14:textId="016095E2" w:rsidR="00A037F7" w:rsidRPr="00A504D2" w:rsidRDefault="00A037F7"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hint="eastAsia"/>
                <w:szCs w:val="21"/>
              </w:rPr>
              <w:t>增长率</w:t>
            </w:r>
          </w:p>
        </w:tc>
        <w:tc>
          <w:tcPr>
            <w:tcW w:w="1304" w:type="dxa"/>
            <w:vAlign w:val="center"/>
          </w:tcPr>
          <w:p w14:paraId="19D8AF03" w14:textId="18A73A5B" w:rsidR="00A037F7" w:rsidRPr="00A504D2" w:rsidRDefault="00A037F7"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hint="eastAsia"/>
                <w:szCs w:val="21"/>
              </w:rPr>
              <w:t>目标</w:t>
            </w:r>
            <w:r w:rsidRPr="00A504D2">
              <w:rPr>
                <w:rFonts w:asciiTheme="majorEastAsia" w:eastAsiaTheme="majorEastAsia" w:hAnsiTheme="majorEastAsia"/>
                <w:szCs w:val="21"/>
              </w:rPr>
              <w:t>增长率</w:t>
            </w:r>
          </w:p>
        </w:tc>
        <w:tc>
          <w:tcPr>
            <w:tcW w:w="1304" w:type="dxa"/>
            <w:vAlign w:val="center"/>
          </w:tcPr>
          <w:p w14:paraId="5406756B" w14:textId="77777777" w:rsidR="00A037F7" w:rsidRPr="00A504D2" w:rsidRDefault="00A037F7"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hint="eastAsia"/>
                <w:szCs w:val="21"/>
              </w:rPr>
              <w:t>是否</w:t>
            </w:r>
            <w:r w:rsidRPr="00A504D2">
              <w:rPr>
                <w:rFonts w:asciiTheme="majorEastAsia" w:eastAsiaTheme="majorEastAsia" w:hAnsiTheme="majorEastAsia"/>
                <w:szCs w:val="21"/>
              </w:rPr>
              <w:t>达成</w:t>
            </w:r>
          </w:p>
          <w:p w14:paraId="28BECCE6" w14:textId="4507B70E" w:rsidR="00A037F7" w:rsidRPr="00A504D2" w:rsidRDefault="00A037F7"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szCs w:val="21"/>
              </w:rPr>
              <w:t>目标</w:t>
            </w:r>
          </w:p>
        </w:tc>
      </w:tr>
      <w:tr w:rsidR="00A037F7" w:rsidRPr="00A504D2" w14:paraId="34256B76" w14:textId="77777777" w:rsidTr="00F7016C">
        <w:trPr>
          <w:trHeight w:val="454"/>
          <w:jc w:val="center"/>
        </w:trPr>
        <w:tc>
          <w:tcPr>
            <w:tcW w:w="2324" w:type="dxa"/>
            <w:vAlign w:val="center"/>
          </w:tcPr>
          <w:p w14:paraId="0DBA0484" w14:textId="100B9C5E" w:rsidR="00A037F7" w:rsidRPr="00A504D2" w:rsidRDefault="00A037F7"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hint="eastAsia"/>
                <w:szCs w:val="21"/>
              </w:rPr>
              <w:t>营业</w:t>
            </w:r>
            <w:r w:rsidRPr="00A504D2">
              <w:rPr>
                <w:rFonts w:asciiTheme="majorEastAsia" w:eastAsiaTheme="majorEastAsia" w:hAnsiTheme="majorEastAsia"/>
                <w:szCs w:val="21"/>
              </w:rPr>
              <w:t>收入</w:t>
            </w:r>
            <w:r w:rsidR="00C62617" w:rsidRPr="00A504D2">
              <w:rPr>
                <w:rFonts w:asciiTheme="majorEastAsia" w:eastAsiaTheme="majorEastAsia" w:hAnsiTheme="majorEastAsia" w:hint="eastAsia"/>
                <w:szCs w:val="21"/>
              </w:rPr>
              <w:t>（元）</w:t>
            </w:r>
          </w:p>
        </w:tc>
        <w:tc>
          <w:tcPr>
            <w:tcW w:w="1984" w:type="dxa"/>
            <w:vAlign w:val="center"/>
          </w:tcPr>
          <w:p w14:paraId="44F7EF52" w14:textId="7B17196E" w:rsidR="00A037F7" w:rsidRPr="00A504D2" w:rsidRDefault="00846645" w:rsidP="00F7016C">
            <w:pPr>
              <w:widowControl/>
              <w:jc w:val="center"/>
              <w:rPr>
                <w:rFonts w:asciiTheme="majorEastAsia" w:eastAsiaTheme="majorEastAsia" w:hAnsiTheme="majorEastAsia"/>
                <w:color w:val="000000"/>
                <w:kern w:val="0"/>
                <w:szCs w:val="21"/>
              </w:rPr>
            </w:pPr>
            <w:r w:rsidRPr="00A504D2">
              <w:rPr>
                <w:rFonts w:asciiTheme="majorEastAsia" w:eastAsiaTheme="majorEastAsia" w:hAnsiTheme="majorEastAsia" w:hint="eastAsia"/>
                <w:color w:val="000000"/>
                <w:szCs w:val="21"/>
              </w:rPr>
              <w:t>3,719,782,344.67</w:t>
            </w:r>
          </w:p>
        </w:tc>
        <w:tc>
          <w:tcPr>
            <w:tcW w:w="1984" w:type="dxa"/>
            <w:vAlign w:val="center"/>
          </w:tcPr>
          <w:p w14:paraId="344BF7BF" w14:textId="74E35F2F" w:rsidR="00A037F7" w:rsidRPr="00A504D2" w:rsidRDefault="00A037F7" w:rsidP="00F7016C">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szCs w:val="21"/>
              </w:rPr>
              <w:t>6,095,050,006.69</w:t>
            </w:r>
          </w:p>
        </w:tc>
        <w:tc>
          <w:tcPr>
            <w:tcW w:w="1304" w:type="dxa"/>
            <w:vAlign w:val="center"/>
          </w:tcPr>
          <w:p w14:paraId="616C3247" w14:textId="40379DC0" w:rsidR="00A037F7" w:rsidRPr="00A504D2" w:rsidRDefault="00125B62"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szCs w:val="21"/>
              </w:rPr>
              <w:t>6</w:t>
            </w:r>
            <w:r w:rsidR="00846645" w:rsidRPr="00A504D2">
              <w:rPr>
                <w:rFonts w:asciiTheme="majorEastAsia" w:eastAsiaTheme="majorEastAsia" w:hAnsiTheme="majorEastAsia"/>
                <w:szCs w:val="21"/>
              </w:rPr>
              <w:t>3.86</w:t>
            </w:r>
            <w:r w:rsidRPr="00A504D2">
              <w:rPr>
                <w:rFonts w:asciiTheme="majorEastAsia" w:eastAsiaTheme="majorEastAsia" w:hAnsiTheme="majorEastAsia"/>
                <w:szCs w:val="21"/>
              </w:rPr>
              <w:t>%</w:t>
            </w:r>
          </w:p>
        </w:tc>
        <w:tc>
          <w:tcPr>
            <w:tcW w:w="1304" w:type="dxa"/>
            <w:vAlign w:val="center"/>
          </w:tcPr>
          <w:p w14:paraId="0ED1AA1C" w14:textId="30ABB447" w:rsidR="00A037F7" w:rsidRPr="00A504D2" w:rsidRDefault="00846645"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szCs w:val="21"/>
              </w:rPr>
              <w:t>65</w:t>
            </w:r>
            <w:r w:rsidR="00125B62" w:rsidRPr="00A504D2">
              <w:rPr>
                <w:rFonts w:asciiTheme="majorEastAsia" w:eastAsiaTheme="majorEastAsia" w:hAnsiTheme="majorEastAsia"/>
                <w:szCs w:val="21"/>
              </w:rPr>
              <w:t>%</w:t>
            </w:r>
          </w:p>
        </w:tc>
        <w:tc>
          <w:tcPr>
            <w:tcW w:w="1304" w:type="dxa"/>
            <w:vAlign w:val="center"/>
          </w:tcPr>
          <w:p w14:paraId="1C779F42" w14:textId="40C7A2F9" w:rsidR="00A037F7" w:rsidRPr="00A504D2" w:rsidRDefault="00125B62"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hint="eastAsia"/>
                <w:szCs w:val="21"/>
              </w:rPr>
              <w:t>否</w:t>
            </w:r>
          </w:p>
        </w:tc>
      </w:tr>
      <w:tr w:rsidR="00A037F7" w:rsidRPr="00A504D2" w14:paraId="2EA74061" w14:textId="77777777" w:rsidTr="00F7016C">
        <w:trPr>
          <w:trHeight w:val="454"/>
          <w:jc w:val="center"/>
        </w:trPr>
        <w:tc>
          <w:tcPr>
            <w:tcW w:w="2324" w:type="dxa"/>
            <w:vAlign w:val="center"/>
          </w:tcPr>
          <w:p w14:paraId="1A986875" w14:textId="0808B248" w:rsidR="00A037F7" w:rsidRPr="00A504D2" w:rsidRDefault="00A037F7"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szCs w:val="21"/>
              </w:rPr>
              <w:t>归属于上市公司股东扣除非经常性损益后的</w:t>
            </w:r>
            <w:r w:rsidRPr="00A504D2">
              <w:rPr>
                <w:rFonts w:asciiTheme="majorEastAsia" w:eastAsiaTheme="majorEastAsia" w:hAnsiTheme="majorEastAsia" w:hint="eastAsia"/>
                <w:szCs w:val="21"/>
              </w:rPr>
              <w:t>净利润</w:t>
            </w:r>
            <w:r w:rsidR="00C62617" w:rsidRPr="00A504D2">
              <w:rPr>
                <w:rFonts w:asciiTheme="majorEastAsia" w:eastAsiaTheme="majorEastAsia" w:hAnsiTheme="majorEastAsia" w:hint="eastAsia"/>
                <w:szCs w:val="21"/>
              </w:rPr>
              <w:t>（元）</w:t>
            </w:r>
          </w:p>
        </w:tc>
        <w:tc>
          <w:tcPr>
            <w:tcW w:w="1984" w:type="dxa"/>
            <w:vAlign w:val="center"/>
          </w:tcPr>
          <w:p w14:paraId="343F9183" w14:textId="50AC2708" w:rsidR="00A037F7" w:rsidRPr="00A504D2" w:rsidRDefault="00846645" w:rsidP="00F7016C">
            <w:pPr>
              <w:widowControl/>
              <w:jc w:val="center"/>
              <w:rPr>
                <w:rFonts w:asciiTheme="majorEastAsia" w:eastAsiaTheme="majorEastAsia" w:hAnsiTheme="majorEastAsia"/>
                <w:color w:val="000000"/>
                <w:kern w:val="0"/>
                <w:szCs w:val="21"/>
              </w:rPr>
            </w:pPr>
            <w:r w:rsidRPr="00A504D2">
              <w:rPr>
                <w:rFonts w:asciiTheme="majorEastAsia" w:eastAsiaTheme="majorEastAsia" w:hAnsiTheme="majorEastAsia" w:hint="eastAsia"/>
                <w:color w:val="000000"/>
                <w:szCs w:val="21"/>
              </w:rPr>
              <w:t>177,423,691.49</w:t>
            </w:r>
          </w:p>
        </w:tc>
        <w:tc>
          <w:tcPr>
            <w:tcW w:w="1984" w:type="dxa"/>
            <w:vAlign w:val="center"/>
          </w:tcPr>
          <w:p w14:paraId="63EC1B21" w14:textId="7762448E" w:rsidR="00A037F7" w:rsidRPr="00A504D2" w:rsidRDefault="00846645" w:rsidP="00F7016C">
            <w:pPr>
              <w:widowControl/>
              <w:jc w:val="center"/>
              <w:rPr>
                <w:rFonts w:asciiTheme="majorEastAsia" w:eastAsiaTheme="majorEastAsia" w:hAnsiTheme="majorEastAsia"/>
                <w:color w:val="000000"/>
                <w:kern w:val="0"/>
                <w:szCs w:val="21"/>
              </w:rPr>
            </w:pPr>
            <w:r w:rsidRPr="00A504D2">
              <w:rPr>
                <w:rFonts w:asciiTheme="majorEastAsia" w:eastAsiaTheme="majorEastAsia" w:hAnsiTheme="majorEastAsia" w:hint="eastAsia"/>
                <w:color w:val="000000"/>
                <w:szCs w:val="21"/>
              </w:rPr>
              <w:t>652,158,996.13</w:t>
            </w:r>
          </w:p>
        </w:tc>
        <w:tc>
          <w:tcPr>
            <w:tcW w:w="1304" w:type="dxa"/>
            <w:vAlign w:val="center"/>
          </w:tcPr>
          <w:p w14:paraId="73D9BDE4" w14:textId="0FECF5F2" w:rsidR="00A037F7" w:rsidRPr="00A504D2" w:rsidRDefault="00846645"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szCs w:val="21"/>
              </w:rPr>
              <w:t>267.57</w:t>
            </w:r>
            <w:r w:rsidR="00203DBC" w:rsidRPr="00A504D2">
              <w:rPr>
                <w:rFonts w:asciiTheme="majorEastAsia" w:eastAsiaTheme="majorEastAsia" w:hAnsiTheme="majorEastAsia"/>
                <w:szCs w:val="21"/>
              </w:rPr>
              <w:t>%</w:t>
            </w:r>
          </w:p>
        </w:tc>
        <w:tc>
          <w:tcPr>
            <w:tcW w:w="1304" w:type="dxa"/>
            <w:vAlign w:val="center"/>
          </w:tcPr>
          <w:p w14:paraId="0356CC2B" w14:textId="10A41038" w:rsidR="00A037F7" w:rsidRPr="00A504D2" w:rsidRDefault="00846645"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szCs w:val="21"/>
              </w:rPr>
              <w:t>100</w:t>
            </w:r>
            <w:r w:rsidR="00125B62" w:rsidRPr="00A504D2">
              <w:rPr>
                <w:rFonts w:asciiTheme="majorEastAsia" w:eastAsiaTheme="majorEastAsia" w:hAnsiTheme="majorEastAsia"/>
                <w:szCs w:val="21"/>
              </w:rPr>
              <w:t>%</w:t>
            </w:r>
          </w:p>
        </w:tc>
        <w:tc>
          <w:tcPr>
            <w:tcW w:w="1304" w:type="dxa"/>
            <w:vAlign w:val="center"/>
          </w:tcPr>
          <w:p w14:paraId="33E3364F" w14:textId="0B7E2DF1" w:rsidR="00A037F7" w:rsidRPr="00A504D2" w:rsidRDefault="00125B62" w:rsidP="00846645">
            <w:pPr>
              <w:adjustRightInd w:val="0"/>
              <w:snapToGrid w:val="0"/>
              <w:jc w:val="center"/>
              <w:rPr>
                <w:rFonts w:asciiTheme="majorEastAsia" w:eastAsiaTheme="majorEastAsia" w:hAnsiTheme="majorEastAsia"/>
                <w:szCs w:val="21"/>
              </w:rPr>
            </w:pPr>
            <w:r w:rsidRPr="00A504D2">
              <w:rPr>
                <w:rFonts w:asciiTheme="majorEastAsia" w:eastAsiaTheme="majorEastAsia" w:hAnsiTheme="majorEastAsia" w:hint="eastAsia"/>
                <w:szCs w:val="21"/>
              </w:rPr>
              <w:t>是</w:t>
            </w:r>
          </w:p>
        </w:tc>
      </w:tr>
    </w:tbl>
    <w:p w14:paraId="2DE15533" w14:textId="17575FA7" w:rsidR="00A037F7" w:rsidRPr="00A504D2" w:rsidRDefault="00125B62" w:rsidP="00846645">
      <w:pPr>
        <w:adjustRightInd w:val="0"/>
        <w:snapToGrid w:val="0"/>
        <w:spacing w:beforeLines="100" w:before="240" w:line="360" w:lineRule="auto"/>
        <w:ind w:firstLineChars="200" w:firstLine="480"/>
        <w:rPr>
          <w:rFonts w:asciiTheme="majorEastAsia" w:eastAsiaTheme="majorEastAsia" w:hAnsiTheme="majorEastAsia"/>
          <w:sz w:val="24"/>
          <w:szCs w:val="24"/>
        </w:rPr>
      </w:pPr>
      <w:bookmarkStart w:id="13" w:name="_Hlk12366147"/>
      <w:bookmarkEnd w:id="12"/>
      <w:r w:rsidRPr="00A504D2">
        <w:rPr>
          <w:rFonts w:asciiTheme="majorEastAsia" w:eastAsiaTheme="majorEastAsia" w:hAnsiTheme="majorEastAsia" w:hint="eastAsia"/>
          <w:sz w:val="24"/>
          <w:szCs w:val="24"/>
        </w:rPr>
        <w:t>本</w:t>
      </w:r>
      <w:r w:rsidRPr="00A504D2">
        <w:rPr>
          <w:rFonts w:asciiTheme="majorEastAsia" w:eastAsiaTheme="majorEastAsia" w:hAnsiTheme="majorEastAsia"/>
          <w:sz w:val="24"/>
          <w:szCs w:val="24"/>
        </w:rPr>
        <w:t>激励计划首次</w:t>
      </w:r>
      <w:r w:rsidR="00846645" w:rsidRPr="00A504D2">
        <w:rPr>
          <w:rFonts w:asciiTheme="majorEastAsia" w:eastAsiaTheme="majorEastAsia" w:hAnsiTheme="majorEastAsia" w:hint="eastAsia"/>
          <w:sz w:val="24"/>
          <w:szCs w:val="24"/>
        </w:rPr>
        <w:t>及预留</w:t>
      </w:r>
      <w:r w:rsidRPr="00A504D2">
        <w:rPr>
          <w:rFonts w:asciiTheme="majorEastAsia" w:eastAsiaTheme="majorEastAsia" w:hAnsiTheme="majorEastAsia"/>
          <w:sz w:val="24"/>
          <w:szCs w:val="24"/>
        </w:rPr>
        <w:t>授予部分第</w:t>
      </w:r>
      <w:r w:rsidR="00846645" w:rsidRPr="00A504D2">
        <w:rPr>
          <w:rFonts w:asciiTheme="majorEastAsia" w:eastAsiaTheme="majorEastAsia" w:hAnsiTheme="majorEastAsia" w:hint="eastAsia"/>
          <w:sz w:val="24"/>
          <w:szCs w:val="24"/>
        </w:rPr>
        <w:t>三</w:t>
      </w:r>
      <w:r w:rsidRPr="00A504D2">
        <w:rPr>
          <w:rFonts w:asciiTheme="majorEastAsia" w:eastAsiaTheme="majorEastAsia" w:hAnsiTheme="majorEastAsia"/>
          <w:sz w:val="24"/>
          <w:szCs w:val="24"/>
        </w:rPr>
        <w:t>个</w:t>
      </w:r>
      <w:r w:rsidR="00D9182E" w:rsidRPr="00A504D2">
        <w:rPr>
          <w:rFonts w:asciiTheme="majorEastAsia" w:eastAsiaTheme="majorEastAsia" w:hAnsiTheme="majorEastAsia"/>
          <w:sz w:val="24"/>
          <w:szCs w:val="24"/>
        </w:rPr>
        <w:t>解锁期</w:t>
      </w:r>
      <w:r w:rsidRPr="00A504D2">
        <w:rPr>
          <w:rFonts w:asciiTheme="majorEastAsia" w:eastAsiaTheme="majorEastAsia" w:hAnsiTheme="majorEastAsia" w:hint="eastAsia"/>
          <w:sz w:val="24"/>
          <w:szCs w:val="24"/>
        </w:rPr>
        <w:t>的公司</w:t>
      </w:r>
      <w:r w:rsidRPr="00A504D2">
        <w:rPr>
          <w:rFonts w:asciiTheme="majorEastAsia" w:eastAsiaTheme="majorEastAsia" w:hAnsiTheme="majorEastAsia"/>
          <w:sz w:val="24"/>
          <w:szCs w:val="24"/>
        </w:rPr>
        <w:t>业绩</w:t>
      </w:r>
      <w:r w:rsidRPr="00A504D2">
        <w:rPr>
          <w:rFonts w:asciiTheme="majorEastAsia" w:eastAsiaTheme="majorEastAsia" w:hAnsiTheme="majorEastAsia" w:hint="eastAsia"/>
          <w:sz w:val="24"/>
          <w:szCs w:val="24"/>
        </w:rPr>
        <w:t>考核</w:t>
      </w:r>
      <w:r w:rsidRPr="00A504D2">
        <w:rPr>
          <w:rFonts w:asciiTheme="majorEastAsia" w:eastAsiaTheme="majorEastAsia" w:hAnsiTheme="majorEastAsia"/>
          <w:sz w:val="24"/>
          <w:szCs w:val="24"/>
        </w:rPr>
        <w:t>目标未能达成。</w:t>
      </w:r>
      <w:r w:rsidR="00CD5D62" w:rsidRPr="00A504D2">
        <w:rPr>
          <w:rFonts w:asciiTheme="majorEastAsia" w:eastAsiaTheme="majorEastAsia" w:hAnsiTheme="majorEastAsia" w:hint="eastAsia"/>
          <w:sz w:val="24"/>
          <w:szCs w:val="24"/>
        </w:rPr>
        <w:t>鉴于</w:t>
      </w:r>
      <w:r w:rsidR="00CD5D62" w:rsidRPr="00A504D2">
        <w:rPr>
          <w:rFonts w:asciiTheme="majorEastAsia" w:eastAsiaTheme="majorEastAsia" w:hAnsiTheme="majorEastAsia"/>
          <w:sz w:val="24"/>
          <w:szCs w:val="24"/>
        </w:rPr>
        <w:t>2018</w:t>
      </w:r>
      <w:r w:rsidR="00CD5D62" w:rsidRPr="00A504D2">
        <w:rPr>
          <w:rFonts w:asciiTheme="majorEastAsia" w:eastAsiaTheme="majorEastAsia" w:hAnsiTheme="majorEastAsia" w:hint="eastAsia"/>
          <w:sz w:val="24"/>
          <w:szCs w:val="24"/>
        </w:rPr>
        <w:t>年度公司层面业绩考核不达标，本激励计划首次</w:t>
      </w:r>
      <w:r w:rsidR="00846645" w:rsidRPr="00A504D2">
        <w:rPr>
          <w:rFonts w:asciiTheme="majorEastAsia" w:eastAsiaTheme="majorEastAsia" w:hAnsiTheme="majorEastAsia" w:hint="eastAsia"/>
          <w:sz w:val="24"/>
          <w:szCs w:val="24"/>
        </w:rPr>
        <w:t>及预留</w:t>
      </w:r>
      <w:r w:rsidR="00CD5D62" w:rsidRPr="00A504D2">
        <w:rPr>
          <w:rFonts w:asciiTheme="majorEastAsia" w:eastAsiaTheme="majorEastAsia" w:hAnsiTheme="majorEastAsia" w:hint="eastAsia"/>
          <w:sz w:val="24"/>
          <w:szCs w:val="24"/>
        </w:rPr>
        <w:t>授予</w:t>
      </w:r>
      <w:r w:rsidR="00D601F6" w:rsidRPr="00A504D2">
        <w:rPr>
          <w:rFonts w:asciiTheme="majorEastAsia" w:eastAsiaTheme="majorEastAsia" w:hAnsiTheme="majorEastAsia" w:hint="eastAsia"/>
          <w:sz w:val="24"/>
          <w:szCs w:val="24"/>
        </w:rPr>
        <w:t>部分</w:t>
      </w:r>
      <w:r w:rsidR="00CD5D62" w:rsidRPr="00A504D2">
        <w:rPr>
          <w:rFonts w:asciiTheme="majorEastAsia" w:eastAsiaTheme="majorEastAsia" w:hAnsiTheme="majorEastAsia" w:hint="eastAsia"/>
          <w:sz w:val="24"/>
          <w:szCs w:val="24"/>
        </w:rPr>
        <w:t>第</w:t>
      </w:r>
      <w:r w:rsidR="00846645" w:rsidRPr="00A504D2">
        <w:rPr>
          <w:rFonts w:asciiTheme="majorEastAsia" w:eastAsiaTheme="majorEastAsia" w:hAnsiTheme="majorEastAsia" w:hint="eastAsia"/>
          <w:sz w:val="24"/>
          <w:szCs w:val="24"/>
        </w:rPr>
        <w:t>三</w:t>
      </w:r>
      <w:r w:rsidR="00CD5D62" w:rsidRPr="00A504D2">
        <w:rPr>
          <w:rFonts w:asciiTheme="majorEastAsia" w:eastAsiaTheme="majorEastAsia" w:hAnsiTheme="majorEastAsia" w:hint="eastAsia"/>
          <w:sz w:val="24"/>
          <w:szCs w:val="24"/>
        </w:rPr>
        <w:t>个</w:t>
      </w:r>
      <w:r w:rsidR="00D9182E" w:rsidRPr="00A504D2">
        <w:rPr>
          <w:rFonts w:asciiTheme="majorEastAsia" w:eastAsiaTheme="majorEastAsia" w:hAnsiTheme="majorEastAsia" w:hint="eastAsia"/>
          <w:sz w:val="24"/>
          <w:szCs w:val="24"/>
        </w:rPr>
        <w:t>解锁期</w:t>
      </w:r>
      <w:r w:rsidR="00CD5D62" w:rsidRPr="00A504D2">
        <w:rPr>
          <w:rFonts w:asciiTheme="majorEastAsia" w:eastAsiaTheme="majorEastAsia" w:hAnsiTheme="majorEastAsia" w:hint="eastAsia"/>
          <w:sz w:val="24"/>
          <w:szCs w:val="24"/>
        </w:rPr>
        <w:t>所涉</w:t>
      </w:r>
      <w:r w:rsidR="00D601F6" w:rsidRPr="00A504D2">
        <w:rPr>
          <w:rFonts w:asciiTheme="majorEastAsia" w:eastAsiaTheme="majorEastAsia" w:hAnsiTheme="majorEastAsia" w:hint="eastAsia"/>
          <w:sz w:val="24"/>
          <w:szCs w:val="24"/>
        </w:rPr>
        <w:t>及的</w:t>
      </w:r>
      <w:r w:rsidR="00846645" w:rsidRPr="00A504D2">
        <w:rPr>
          <w:rFonts w:asciiTheme="majorEastAsia" w:eastAsiaTheme="majorEastAsia" w:hAnsiTheme="majorEastAsia" w:hint="eastAsia"/>
          <w:sz w:val="24"/>
          <w:szCs w:val="24"/>
        </w:rPr>
        <w:t>1</w:t>
      </w:r>
      <w:r w:rsidR="00846645" w:rsidRPr="00A504D2">
        <w:rPr>
          <w:rFonts w:asciiTheme="majorEastAsia" w:eastAsiaTheme="majorEastAsia" w:hAnsiTheme="majorEastAsia"/>
          <w:sz w:val="24"/>
          <w:szCs w:val="24"/>
        </w:rPr>
        <w:t>9</w:t>
      </w:r>
      <w:r w:rsidR="00846645" w:rsidRPr="00A504D2">
        <w:rPr>
          <w:rFonts w:asciiTheme="majorEastAsia" w:eastAsiaTheme="majorEastAsia" w:hAnsiTheme="majorEastAsia" w:hint="eastAsia"/>
          <w:sz w:val="24"/>
          <w:szCs w:val="24"/>
        </w:rPr>
        <w:t>名激励对象合计所持的</w:t>
      </w:r>
      <w:r w:rsidR="00846645" w:rsidRPr="00A504D2">
        <w:rPr>
          <w:rFonts w:asciiTheme="majorEastAsia" w:eastAsiaTheme="majorEastAsia" w:hAnsiTheme="majorEastAsia"/>
          <w:sz w:val="24"/>
          <w:szCs w:val="24"/>
        </w:rPr>
        <w:t>3,412,800</w:t>
      </w:r>
      <w:r w:rsidR="00846645" w:rsidRPr="00A504D2">
        <w:rPr>
          <w:rFonts w:asciiTheme="majorEastAsia" w:eastAsiaTheme="majorEastAsia" w:hAnsiTheme="majorEastAsia" w:hint="eastAsia"/>
          <w:sz w:val="24"/>
          <w:szCs w:val="24"/>
        </w:rPr>
        <w:t>股限制性股票</w:t>
      </w:r>
      <w:r w:rsidR="00CD5D62" w:rsidRPr="00A504D2">
        <w:rPr>
          <w:rFonts w:asciiTheme="majorEastAsia" w:eastAsiaTheme="majorEastAsia" w:hAnsiTheme="majorEastAsia" w:hint="eastAsia"/>
          <w:sz w:val="24"/>
          <w:szCs w:val="24"/>
        </w:rPr>
        <w:t>由公司进行回购注销。</w:t>
      </w:r>
    </w:p>
    <w:bookmarkEnd w:id="9"/>
    <w:bookmarkEnd w:id="10"/>
    <w:p w14:paraId="5ECB79E6" w14:textId="26255C57" w:rsidR="004C794D" w:rsidRPr="00A504D2" w:rsidRDefault="004C794D" w:rsidP="00C823BB">
      <w:pPr>
        <w:adjustRightInd w:val="0"/>
        <w:spacing w:beforeLines="50" w:before="120" w:afterLines="50" w:after="120" w:line="360" w:lineRule="auto"/>
        <w:ind w:firstLineChars="200" w:firstLine="482"/>
        <w:outlineLvl w:val="0"/>
        <w:rPr>
          <w:rFonts w:asciiTheme="majorEastAsia" w:eastAsiaTheme="majorEastAsia" w:hAnsiTheme="majorEastAsia"/>
          <w:b/>
          <w:sz w:val="24"/>
          <w:szCs w:val="24"/>
        </w:rPr>
      </w:pPr>
      <w:r w:rsidRPr="00A504D2">
        <w:rPr>
          <w:rFonts w:asciiTheme="majorEastAsia" w:eastAsiaTheme="majorEastAsia" w:hAnsiTheme="majorEastAsia"/>
          <w:b/>
          <w:sz w:val="24"/>
          <w:szCs w:val="24"/>
        </w:rPr>
        <w:t>2</w:t>
      </w:r>
      <w:r w:rsidRPr="00A504D2">
        <w:rPr>
          <w:rFonts w:asciiTheme="majorEastAsia" w:eastAsiaTheme="majorEastAsia" w:hAnsiTheme="majorEastAsia" w:hint="eastAsia"/>
          <w:b/>
          <w:sz w:val="24"/>
          <w:szCs w:val="24"/>
        </w:rPr>
        <w:t>、回购价格</w:t>
      </w:r>
    </w:p>
    <w:p w14:paraId="3F105395" w14:textId="0391C8F3" w:rsidR="004C794D" w:rsidRPr="00A504D2" w:rsidRDefault="00E86FF1" w:rsidP="00C26450">
      <w:pPr>
        <w:pStyle w:val="Default"/>
        <w:snapToGrid w:val="0"/>
        <w:spacing w:line="360" w:lineRule="auto"/>
        <w:ind w:firstLineChars="200" w:firstLine="480"/>
        <w:jc w:val="both"/>
        <w:rPr>
          <w:rFonts w:asciiTheme="majorEastAsia" w:eastAsiaTheme="majorEastAsia" w:hAnsiTheme="majorEastAsia" w:cs="Times New Roman"/>
          <w:color w:val="auto"/>
          <w:kern w:val="2"/>
        </w:rPr>
      </w:pPr>
      <w:bookmarkStart w:id="14" w:name="_Hlk12388767"/>
      <w:r w:rsidRPr="00A504D2">
        <w:rPr>
          <w:rFonts w:asciiTheme="majorEastAsia" w:eastAsiaTheme="majorEastAsia" w:hAnsiTheme="majorEastAsia"/>
        </w:rPr>
        <w:t>2019</w:t>
      </w:r>
      <w:r w:rsidRPr="00A504D2">
        <w:rPr>
          <w:rFonts w:asciiTheme="majorEastAsia" w:eastAsiaTheme="majorEastAsia" w:hAnsiTheme="majorEastAsia" w:hint="eastAsia"/>
        </w:rPr>
        <w:t>年</w:t>
      </w:r>
      <w:r w:rsidR="0064223F" w:rsidRPr="00A504D2">
        <w:rPr>
          <w:rFonts w:asciiTheme="majorEastAsia" w:eastAsiaTheme="majorEastAsia" w:hAnsiTheme="majorEastAsia" w:hint="eastAsia"/>
        </w:rPr>
        <w:t>8</w:t>
      </w:r>
      <w:r w:rsidRPr="00A504D2">
        <w:rPr>
          <w:rFonts w:asciiTheme="majorEastAsia" w:eastAsiaTheme="majorEastAsia" w:hAnsiTheme="majorEastAsia" w:hint="eastAsia"/>
        </w:rPr>
        <w:t>月</w:t>
      </w:r>
      <w:r w:rsidR="0064223F" w:rsidRPr="00A504D2">
        <w:rPr>
          <w:rFonts w:asciiTheme="majorEastAsia" w:eastAsiaTheme="majorEastAsia" w:hAnsiTheme="majorEastAsia" w:hint="eastAsia"/>
        </w:rPr>
        <w:t>2</w:t>
      </w:r>
      <w:r w:rsidR="0064223F" w:rsidRPr="00A504D2">
        <w:rPr>
          <w:rFonts w:asciiTheme="majorEastAsia" w:eastAsiaTheme="majorEastAsia" w:hAnsiTheme="majorEastAsia"/>
        </w:rPr>
        <w:t>8</w:t>
      </w:r>
      <w:r w:rsidRPr="00A504D2">
        <w:rPr>
          <w:rFonts w:asciiTheme="majorEastAsia" w:eastAsiaTheme="majorEastAsia" w:hAnsiTheme="majorEastAsia" w:hint="eastAsia"/>
        </w:rPr>
        <w:t>日</w:t>
      </w:r>
      <w:r w:rsidRPr="00A504D2">
        <w:rPr>
          <w:rFonts w:asciiTheme="majorEastAsia" w:eastAsiaTheme="majorEastAsia" w:hAnsiTheme="majorEastAsia"/>
        </w:rPr>
        <w:t>召开的公司</w:t>
      </w:r>
      <w:r w:rsidRPr="00A504D2">
        <w:rPr>
          <w:rFonts w:asciiTheme="majorEastAsia" w:eastAsiaTheme="majorEastAsia" w:hAnsiTheme="majorEastAsia" w:hint="eastAsia"/>
        </w:rPr>
        <w:t>第七届董事会</w:t>
      </w:r>
      <w:r w:rsidR="0064223F" w:rsidRPr="00A504D2">
        <w:rPr>
          <w:rFonts w:asciiTheme="majorEastAsia" w:eastAsiaTheme="majorEastAsia" w:hAnsiTheme="majorEastAsia" w:hint="eastAsia"/>
        </w:rPr>
        <w:t>第三</w:t>
      </w:r>
      <w:r w:rsidRPr="00A504D2">
        <w:rPr>
          <w:rFonts w:asciiTheme="majorEastAsia" w:eastAsiaTheme="majorEastAsia" w:hAnsiTheme="majorEastAsia" w:hint="eastAsia"/>
        </w:rPr>
        <w:t>次会议及</w:t>
      </w:r>
      <w:r w:rsidRPr="00A504D2">
        <w:rPr>
          <w:rFonts w:asciiTheme="majorEastAsia" w:eastAsiaTheme="majorEastAsia" w:hAnsiTheme="majorEastAsia"/>
        </w:rPr>
        <w:t>第七届监事会</w:t>
      </w:r>
      <w:r w:rsidR="0064223F" w:rsidRPr="00A504D2">
        <w:rPr>
          <w:rFonts w:asciiTheme="majorEastAsia" w:eastAsiaTheme="majorEastAsia" w:hAnsiTheme="majorEastAsia"/>
        </w:rPr>
        <w:t>第</w:t>
      </w:r>
      <w:r w:rsidR="0064223F" w:rsidRPr="00A504D2">
        <w:rPr>
          <w:rFonts w:asciiTheme="majorEastAsia" w:eastAsiaTheme="majorEastAsia" w:hAnsiTheme="majorEastAsia" w:hint="eastAsia"/>
        </w:rPr>
        <w:t>三</w:t>
      </w:r>
      <w:r w:rsidRPr="00A504D2">
        <w:rPr>
          <w:rFonts w:asciiTheme="majorEastAsia" w:eastAsiaTheme="majorEastAsia" w:hAnsiTheme="majorEastAsia"/>
        </w:rPr>
        <w:t>次会议</w:t>
      </w:r>
      <w:r w:rsidRPr="00A504D2">
        <w:rPr>
          <w:rFonts w:asciiTheme="majorEastAsia" w:eastAsiaTheme="majorEastAsia" w:hAnsiTheme="majorEastAsia" w:hint="eastAsia"/>
        </w:rPr>
        <w:t>审议通过了</w:t>
      </w:r>
      <w:r w:rsidR="00C56A92" w:rsidRPr="00A504D2">
        <w:rPr>
          <w:rFonts w:asciiTheme="majorEastAsia" w:eastAsiaTheme="majorEastAsia" w:hAnsiTheme="majorEastAsia" w:hint="eastAsia"/>
        </w:rPr>
        <w:t>《</w:t>
      </w:r>
      <w:r w:rsidR="00C56A92" w:rsidRPr="00A504D2">
        <w:rPr>
          <w:rFonts w:asciiTheme="majorEastAsia" w:eastAsiaTheme="majorEastAsia" w:hAnsiTheme="majorEastAsia"/>
          <w:color w:val="000000" w:themeColor="text1"/>
        </w:rPr>
        <w:t>关于调整公司限制性股票激励计划</w:t>
      </w:r>
      <w:r w:rsidR="00C56A92" w:rsidRPr="00A504D2">
        <w:rPr>
          <w:rFonts w:asciiTheme="majorEastAsia" w:eastAsiaTheme="majorEastAsia" w:hAnsiTheme="majorEastAsia" w:hint="eastAsia"/>
          <w:color w:val="000000" w:themeColor="text1"/>
        </w:rPr>
        <w:t>回购价格及</w:t>
      </w:r>
      <w:r w:rsidR="00C56A92" w:rsidRPr="00A504D2">
        <w:rPr>
          <w:rFonts w:asciiTheme="majorEastAsia" w:eastAsiaTheme="majorEastAsia" w:hAnsiTheme="majorEastAsia"/>
          <w:color w:val="000000" w:themeColor="text1"/>
        </w:rPr>
        <w:t>数量</w:t>
      </w:r>
      <w:r w:rsidR="00C56A92" w:rsidRPr="00A504D2">
        <w:rPr>
          <w:rFonts w:asciiTheme="majorEastAsia" w:eastAsiaTheme="majorEastAsia" w:hAnsiTheme="majorEastAsia" w:hint="eastAsia"/>
          <w:color w:val="000000" w:themeColor="text1"/>
        </w:rPr>
        <w:t>的议案</w:t>
      </w:r>
      <w:r w:rsidR="00C56A92" w:rsidRPr="00A504D2">
        <w:rPr>
          <w:rFonts w:asciiTheme="majorEastAsia" w:eastAsiaTheme="majorEastAsia" w:hAnsiTheme="majorEastAsia" w:hint="eastAsia"/>
        </w:rPr>
        <w:t>》</w:t>
      </w:r>
      <w:r w:rsidRPr="00A504D2">
        <w:rPr>
          <w:rFonts w:asciiTheme="majorEastAsia" w:eastAsiaTheme="majorEastAsia" w:hAnsiTheme="majorEastAsia" w:hint="eastAsia"/>
        </w:rPr>
        <w:t>，根据</w:t>
      </w:r>
      <w:r w:rsidRPr="00A504D2">
        <w:rPr>
          <w:rFonts w:asciiTheme="majorEastAsia" w:eastAsiaTheme="majorEastAsia" w:hAnsiTheme="majorEastAsia"/>
        </w:rPr>
        <w:t>《</w:t>
      </w:r>
      <w:r w:rsidRPr="00A504D2">
        <w:rPr>
          <w:rFonts w:asciiTheme="majorEastAsia" w:eastAsiaTheme="majorEastAsia" w:hAnsiTheme="majorEastAsia" w:hint="eastAsia"/>
        </w:rPr>
        <w:t>激励</w:t>
      </w:r>
      <w:r w:rsidRPr="00A504D2">
        <w:rPr>
          <w:rFonts w:asciiTheme="majorEastAsia" w:eastAsiaTheme="majorEastAsia" w:hAnsiTheme="majorEastAsia"/>
        </w:rPr>
        <w:t>计划》</w:t>
      </w:r>
      <w:r w:rsidRPr="00A504D2">
        <w:rPr>
          <w:rFonts w:asciiTheme="majorEastAsia" w:eastAsiaTheme="majorEastAsia" w:hAnsiTheme="majorEastAsia" w:hint="eastAsia"/>
        </w:rPr>
        <w:t>的</w:t>
      </w:r>
      <w:r w:rsidRPr="00A504D2">
        <w:rPr>
          <w:rFonts w:asciiTheme="majorEastAsia" w:eastAsiaTheme="majorEastAsia" w:hAnsiTheme="majorEastAsia"/>
        </w:rPr>
        <w:t>规定，</w:t>
      </w:r>
      <w:r w:rsidRPr="00A504D2">
        <w:rPr>
          <w:rFonts w:asciiTheme="majorEastAsia" w:eastAsiaTheme="majorEastAsia" w:hAnsiTheme="majorEastAsia" w:hint="eastAsia"/>
        </w:rPr>
        <w:t>由于公司</w:t>
      </w:r>
      <w:r w:rsidRPr="00A504D2">
        <w:rPr>
          <w:rFonts w:asciiTheme="majorEastAsia" w:eastAsiaTheme="majorEastAsia" w:hAnsiTheme="majorEastAsia"/>
        </w:rPr>
        <w:t>实施</w:t>
      </w:r>
      <w:r w:rsidR="00846645" w:rsidRPr="00A504D2">
        <w:rPr>
          <w:rFonts w:asciiTheme="majorEastAsia" w:eastAsiaTheme="majorEastAsia" w:hAnsiTheme="majorEastAsia" w:hint="eastAsia"/>
        </w:rPr>
        <w:t>2</w:t>
      </w:r>
      <w:r w:rsidR="00846645" w:rsidRPr="00A504D2">
        <w:rPr>
          <w:rFonts w:asciiTheme="majorEastAsia" w:eastAsiaTheme="majorEastAsia" w:hAnsiTheme="majorEastAsia"/>
        </w:rPr>
        <w:t>016</w:t>
      </w:r>
      <w:r w:rsidR="00846645" w:rsidRPr="00A504D2">
        <w:rPr>
          <w:rFonts w:asciiTheme="majorEastAsia" w:eastAsiaTheme="majorEastAsia" w:hAnsiTheme="majorEastAsia" w:hint="eastAsia"/>
        </w:rPr>
        <w:t>年度权益分派、2</w:t>
      </w:r>
      <w:r w:rsidR="00846645" w:rsidRPr="00A504D2">
        <w:rPr>
          <w:rFonts w:asciiTheme="majorEastAsia" w:eastAsiaTheme="majorEastAsia" w:hAnsiTheme="majorEastAsia"/>
        </w:rPr>
        <w:t>017</w:t>
      </w:r>
      <w:r w:rsidR="00846645" w:rsidRPr="00A504D2">
        <w:rPr>
          <w:rFonts w:asciiTheme="majorEastAsia" w:eastAsiaTheme="majorEastAsia" w:hAnsiTheme="majorEastAsia" w:hint="eastAsia"/>
        </w:rPr>
        <w:t>年度权益分派及</w:t>
      </w:r>
      <w:r w:rsidRPr="00A504D2">
        <w:rPr>
          <w:rFonts w:asciiTheme="majorEastAsia" w:eastAsiaTheme="majorEastAsia" w:hAnsiTheme="majorEastAsia" w:hint="eastAsia"/>
        </w:rPr>
        <w:t>2018年度</w:t>
      </w:r>
      <w:r w:rsidRPr="00A504D2">
        <w:rPr>
          <w:rFonts w:asciiTheme="majorEastAsia" w:eastAsiaTheme="majorEastAsia" w:hAnsiTheme="majorEastAsia"/>
        </w:rPr>
        <w:t>权益分派，</w:t>
      </w:r>
      <w:r w:rsidR="00F7016C" w:rsidRPr="00A504D2">
        <w:rPr>
          <w:rFonts w:asciiTheme="majorEastAsia" w:eastAsiaTheme="majorEastAsia" w:hAnsiTheme="majorEastAsia" w:hint="eastAsia"/>
        </w:rPr>
        <w:t>调整后</w:t>
      </w:r>
      <w:r w:rsidR="00D601F6" w:rsidRPr="00A504D2">
        <w:rPr>
          <w:rFonts w:asciiTheme="majorEastAsia" w:eastAsiaTheme="majorEastAsia" w:hAnsiTheme="majorEastAsia" w:hint="eastAsia"/>
        </w:rPr>
        <w:t>的本激励计划</w:t>
      </w:r>
      <w:r w:rsidR="00846645" w:rsidRPr="00A504D2">
        <w:rPr>
          <w:rFonts w:asciiTheme="majorEastAsia" w:eastAsiaTheme="majorEastAsia" w:hAnsiTheme="majorEastAsia" w:hint="eastAsia"/>
        </w:rPr>
        <w:t>首次授予限制性股票的回购价格为</w:t>
      </w:r>
      <w:bookmarkStart w:id="15" w:name="_Hlk12341046"/>
      <w:r w:rsidR="0004482E" w:rsidRPr="00A504D2">
        <w:rPr>
          <w:rFonts w:asciiTheme="majorEastAsia" w:eastAsiaTheme="majorEastAsia" w:hAnsiTheme="majorEastAsia"/>
        </w:rPr>
        <w:t>2.966667</w:t>
      </w:r>
      <w:bookmarkStart w:id="16" w:name="_Hlk12341875"/>
      <w:bookmarkEnd w:id="15"/>
      <w:r w:rsidR="00846645" w:rsidRPr="00A504D2">
        <w:rPr>
          <w:rFonts w:asciiTheme="majorEastAsia" w:eastAsiaTheme="majorEastAsia" w:hAnsiTheme="majorEastAsia" w:hint="eastAsia"/>
        </w:rPr>
        <w:t>元/股</w:t>
      </w:r>
      <w:bookmarkEnd w:id="16"/>
      <w:r w:rsidR="00846645" w:rsidRPr="00A504D2">
        <w:rPr>
          <w:rFonts w:asciiTheme="majorEastAsia" w:eastAsiaTheme="majorEastAsia" w:hAnsiTheme="majorEastAsia" w:hint="eastAsia"/>
        </w:rPr>
        <w:t>，预留部分</w:t>
      </w:r>
      <w:r w:rsidR="00194D5F" w:rsidRPr="00A504D2">
        <w:rPr>
          <w:rFonts w:asciiTheme="majorEastAsia" w:eastAsiaTheme="majorEastAsia" w:hAnsiTheme="majorEastAsia" w:hint="eastAsia"/>
        </w:rPr>
        <w:t>回购</w:t>
      </w:r>
      <w:r w:rsidR="00846645" w:rsidRPr="00A504D2">
        <w:rPr>
          <w:rFonts w:asciiTheme="majorEastAsia" w:eastAsiaTheme="majorEastAsia" w:hAnsiTheme="majorEastAsia" w:hint="eastAsia"/>
        </w:rPr>
        <w:t>价格为</w:t>
      </w:r>
      <w:bookmarkStart w:id="17" w:name="_Hlk12341055"/>
      <w:r w:rsidR="0004482E" w:rsidRPr="00A504D2">
        <w:rPr>
          <w:rFonts w:asciiTheme="majorEastAsia" w:eastAsiaTheme="majorEastAsia" w:hAnsiTheme="majorEastAsia"/>
        </w:rPr>
        <w:t>4.708333</w:t>
      </w:r>
      <w:bookmarkEnd w:id="17"/>
      <w:r w:rsidR="00846645" w:rsidRPr="00A504D2">
        <w:rPr>
          <w:rFonts w:asciiTheme="majorEastAsia" w:eastAsiaTheme="majorEastAsia" w:hAnsiTheme="majorEastAsia" w:hint="eastAsia"/>
        </w:rPr>
        <w:t>元/股</w:t>
      </w:r>
      <w:bookmarkEnd w:id="14"/>
      <w:r w:rsidRPr="00A504D2">
        <w:rPr>
          <w:rFonts w:asciiTheme="majorEastAsia" w:eastAsiaTheme="majorEastAsia" w:hAnsiTheme="majorEastAsia" w:hint="eastAsia"/>
        </w:rPr>
        <w:t>，具体</w:t>
      </w:r>
      <w:r w:rsidRPr="00A504D2">
        <w:rPr>
          <w:rFonts w:asciiTheme="majorEastAsia" w:eastAsiaTheme="majorEastAsia" w:hAnsiTheme="majorEastAsia"/>
        </w:rPr>
        <w:t>内容详见公司</w:t>
      </w:r>
      <w:r w:rsidRPr="00A504D2">
        <w:rPr>
          <w:rFonts w:asciiTheme="majorEastAsia" w:eastAsiaTheme="majorEastAsia" w:hAnsiTheme="majorEastAsia" w:hint="eastAsia"/>
        </w:rPr>
        <w:t>2019年</w:t>
      </w:r>
      <w:r w:rsidR="0064223F" w:rsidRPr="00A504D2">
        <w:rPr>
          <w:rFonts w:asciiTheme="majorEastAsia" w:eastAsiaTheme="majorEastAsia" w:hAnsiTheme="majorEastAsia" w:hint="eastAsia"/>
        </w:rPr>
        <w:t>8</w:t>
      </w:r>
      <w:r w:rsidRPr="00A504D2">
        <w:rPr>
          <w:rFonts w:asciiTheme="majorEastAsia" w:eastAsiaTheme="majorEastAsia" w:hAnsiTheme="majorEastAsia" w:hint="eastAsia"/>
        </w:rPr>
        <w:t>月</w:t>
      </w:r>
      <w:r w:rsidR="0064223F" w:rsidRPr="00A504D2">
        <w:rPr>
          <w:rFonts w:asciiTheme="majorEastAsia" w:eastAsiaTheme="majorEastAsia" w:hAnsiTheme="majorEastAsia" w:hint="eastAsia"/>
        </w:rPr>
        <w:t>2</w:t>
      </w:r>
      <w:r w:rsidR="0064223F" w:rsidRPr="00A504D2">
        <w:rPr>
          <w:rFonts w:asciiTheme="majorEastAsia" w:eastAsiaTheme="majorEastAsia" w:hAnsiTheme="majorEastAsia"/>
        </w:rPr>
        <w:t>9</w:t>
      </w:r>
      <w:r w:rsidRPr="00A504D2">
        <w:rPr>
          <w:rFonts w:asciiTheme="majorEastAsia" w:eastAsiaTheme="majorEastAsia" w:hAnsiTheme="majorEastAsia" w:hint="eastAsia"/>
        </w:rPr>
        <w:t>日</w:t>
      </w:r>
      <w:r w:rsidRPr="00A504D2">
        <w:rPr>
          <w:rFonts w:asciiTheme="majorEastAsia" w:eastAsiaTheme="majorEastAsia" w:hAnsiTheme="majorEastAsia"/>
        </w:rPr>
        <w:t>披露于巨潮资讯网（</w:t>
      </w:r>
      <w:r w:rsidRPr="00A504D2">
        <w:rPr>
          <w:rFonts w:asciiTheme="majorEastAsia" w:eastAsiaTheme="majorEastAsia" w:hAnsiTheme="majorEastAsia" w:hint="eastAsia"/>
        </w:rPr>
        <w:t>http</w:t>
      </w:r>
      <w:r w:rsidRPr="00A504D2">
        <w:rPr>
          <w:rFonts w:asciiTheme="majorEastAsia" w:eastAsiaTheme="majorEastAsia" w:hAnsiTheme="majorEastAsia"/>
        </w:rPr>
        <w:t>：//www.cninfo.com.cn）</w:t>
      </w:r>
      <w:r w:rsidRPr="00A504D2">
        <w:rPr>
          <w:rFonts w:asciiTheme="majorEastAsia" w:eastAsiaTheme="majorEastAsia" w:hAnsiTheme="majorEastAsia" w:hint="eastAsia"/>
        </w:rPr>
        <w:t>的</w:t>
      </w:r>
      <w:r w:rsidR="00C56A92" w:rsidRPr="00A504D2">
        <w:rPr>
          <w:rFonts w:asciiTheme="majorEastAsia" w:eastAsiaTheme="majorEastAsia" w:hAnsiTheme="majorEastAsia"/>
        </w:rPr>
        <w:t>《</w:t>
      </w:r>
      <w:r w:rsidR="00C56A92" w:rsidRPr="00A504D2">
        <w:rPr>
          <w:rFonts w:asciiTheme="majorEastAsia" w:eastAsiaTheme="majorEastAsia" w:hAnsiTheme="majorEastAsia" w:hint="eastAsia"/>
        </w:rPr>
        <w:t>华帝</w:t>
      </w:r>
      <w:r w:rsidR="00C56A92" w:rsidRPr="00A504D2">
        <w:rPr>
          <w:rFonts w:asciiTheme="majorEastAsia" w:eastAsiaTheme="majorEastAsia" w:hAnsiTheme="majorEastAsia"/>
        </w:rPr>
        <w:t>股份有限公司</w:t>
      </w:r>
      <w:r w:rsidR="00C56A92" w:rsidRPr="00A504D2">
        <w:rPr>
          <w:rFonts w:asciiTheme="majorEastAsia" w:eastAsiaTheme="majorEastAsia" w:hAnsiTheme="majorEastAsia"/>
          <w:color w:val="000000" w:themeColor="text1"/>
        </w:rPr>
        <w:t>关于调整公司限制性股票激励计划</w:t>
      </w:r>
      <w:r w:rsidR="00C56A92" w:rsidRPr="00A504D2">
        <w:rPr>
          <w:rFonts w:asciiTheme="majorEastAsia" w:eastAsiaTheme="majorEastAsia" w:hAnsiTheme="majorEastAsia" w:hint="eastAsia"/>
          <w:color w:val="000000" w:themeColor="text1"/>
        </w:rPr>
        <w:t>回购价格</w:t>
      </w:r>
      <w:r w:rsidR="00C56A92" w:rsidRPr="00A504D2">
        <w:rPr>
          <w:rFonts w:asciiTheme="majorEastAsia" w:eastAsiaTheme="majorEastAsia" w:hAnsiTheme="majorEastAsia"/>
          <w:color w:val="000000" w:themeColor="text1"/>
        </w:rPr>
        <w:t>及数量</w:t>
      </w:r>
      <w:r w:rsidR="00C56A92" w:rsidRPr="00A504D2">
        <w:rPr>
          <w:rFonts w:asciiTheme="majorEastAsia" w:eastAsiaTheme="majorEastAsia" w:hAnsiTheme="majorEastAsia"/>
        </w:rPr>
        <w:t>的公告》</w:t>
      </w:r>
      <w:r w:rsidRPr="00A504D2">
        <w:rPr>
          <w:rFonts w:asciiTheme="majorEastAsia" w:eastAsiaTheme="majorEastAsia" w:hAnsiTheme="majorEastAsia" w:hint="eastAsia"/>
        </w:rPr>
        <w:t>（公告</w:t>
      </w:r>
      <w:r w:rsidRPr="00A504D2">
        <w:rPr>
          <w:rFonts w:asciiTheme="majorEastAsia" w:eastAsiaTheme="majorEastAsia" w:hAnsiTheme="majorEastAsia"/>
        </w:rPr>
        <w:t>编号：</w:t>
      </w:r>
      <w:r w:rsidRPr="00A504D2">
        <w:rPr>
          <w:rFonts w:asciiTheme="majorEastAsia" w:eastAsiaTheme="majorEastAsia" w:hAnsiTheme="majorEastAsia" w:hint="eastAsia"/>
        </w:rPr>
        <w:t>2019-</w:t>
      </w:r>
      <w:r w:rsidR="0064223F" w:rsidRPr="00A504D2">
        <w:rPr>
          <w:rFonts w:asciiTheme="majorEastAsia" w:eastAsiaTheme="majorEastAsia" w:hAnsiTheme="majorEastAsia" w:hint="eastAsia"/>
        </w:rPr>
        <w:t>0</w:t>
      </w:r>
      <w:r w:rsidR="0064223F" w:rsidRPr="00A504D2">
        <w:rPr>
          <w:rFonts w:asciiTheme="majorEastAsia" w:eastAsiaTheme="majorEastAsia" w:hAnsiTheme="majorEastAsia"/>
        </w:rPr>
        <w:t>43</w:t>
      </w:r>
      <w:r w:rsidRPr="00A504D2">
        <w:rPr>
          <w:rFonts w:asciiTheme="majorEastAsia" w:eastAsiaTheme="majorEastAsia" w:hAnsiTheme="majorEastAsia" w:hint="eastAsia"/>
        </w:rPr>
        <w:t>）</w:t>
      </w:r>
      <w:r w:rsidRPr="00A504D2">
        <w:rPr>
          <w:rFonts w:asciiTheme="majorEastAsia" w:eastAsiaTheme="majorEastAsia" w:hAnsiTheme="majorEastAsia"/>
        </w:rPr>
        <w:t>。</w:t>
      </w:r>
    </w:p>
    <w:p w14:paraId="70634B99" w14:textId="77777777" w:rsidR="004C794D" w:rsidRPr="00A504D2" w:rsidRDefault="004C794D" w:rsidP="00C823BB">
      <w:pPr>
        <w:adjustRightInd w:val="0"/>
        <w:spacing w:beforeLines="50" w:before="120" w:afterLines="50" w:after="120" w:line="360" w:lineRule="auto"/>
        <w:ind w:firstLineChars="200" w:firstLine="482"/>
        <w:outlineLvl w:val="0"/>
        <w:rPr>
          <w:rFonts w:asciiTheme="majorEastAsia" w:eastAsiaTheme="majorEastAsia" w:hAnsiTheme="majorEastAsia"/>
          <w:b/>
          <w:sz w:val="24"/>
          <w:szCs w:val="24"/>
        </w:rPr>
      </w:pPr>
      <w:r w:rsidRPr="00A504D2">
        <w:rPr>
          <w:rFonts w:asciiTheme="majorEastAsia" w:eastAsiaTheme="majorEastAsia" w:hAnsiTheme="majorEastAsia"/>
          <w:b/>
          <w:sz w:val="24"/>
          <w:szCs w:val="24"/>
        </w:rPr>
        <w:t>3</w:t>
      </w:r>
      <w:r w:rsidRPr="00A504D2">
        <w:rPr>
          <w:rFonts w:asciiTheme="majorEastAsia" w:eastAsiaTheme="majorEastAsia" w:hAnsiTheme="majorEastAsia" w:hint="eastAsia"/>
          <w:b/>
          <w:sz w:val="24"/>
          <w:szCs w:val="24"/>
        </w:rPr>
        <w:t>、资金来源</w:t>
      </w:r>
      <w:r w:rsidRPr="00A504D2">
        <w:rPr>
          <w:rFonts w:asciiTheme="majorEastAsia" w:eastAsiaTheme="majorEastAsia" w:hAnsiTheme="majorEastAsia"/>
          <w:b/>
          <w:sz w:val="24"/>
          <w:szCs w:val="24"/>
        </w:rPr>
        <w:t xml:space="preserve"> </w:t>
      </w:r>
    </w:p>
    <w:p w14:paraId="53554FC4" w14:textId="0334BD3D" w:rsidR="007D69D9" w:rsidRPr="00A504D2" w:rsidRDefault="004C794D" w:rsidP="00F7016C">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公司就本次限制性股票回购事项支付的回购资金全部为公司自有资金。</w:t>
      </w:r>
      <w:bookmarkEnd w:id="13"/>
    </w:p>
    <w:p w14:paraId="5BA14367" w14:textId="77777777" w:rsidR="002B5FBB" w:rsidRPr="00A504D2" w:rsidRDefault="002B5FBB" w:rsidP="002B5FBB">
      <w:pPr>
        <w:adjustRightInd w:val="0"/>
        <w:snapToGrid w:val="0"/>
        <w:spacing w:line="360" w:lineRule="auto"/>
        <w:ind w:firstLineChars="200" w:firstLine="482"/>
        <w:outlineLvl w:val="0"/>
        <w:rPr>
          <w:rFonts w:asciiTheme="minorEastAsia" w:hAnsiTheme="minorEastAsia"/>
          <w:b/>
          <w:sz w:val="24"/>
          <w:szCs w:val="28"/>
        </w:rPr>
      </w:pPr>
      <w:r w:rsidRPr="00A504D2">
        <w:rPr>
          <w:rFonts w:asciiTheme="minorEastAsia" w:hAnsiTheme="minorEastAsia"/>
          <w:b/>
          <w:sz w:val="24"/>
          <w:szCs w:val="28"/>
        </w:rPr>
        <w:t>4</w:t>
      </w:r>
      <w:r w:rsidRPr="00A504D2">
        <w:rPr>
          <w:rFonts w:asciiTheme="minorEastAsia" w:hAnsiTheme="minorEastAsia" w:hint="eastAsia"/>
          <w:b/>
          <w:sz w:val="24"/>
          <w:szCs w:val="28"/>
        </w:rPr>
        <w:t>、</w:t>
      </w:r>
      <w:r w:rsidRPr="00A504D2">
        <w:rPr>
          <w:rFonts w:asciiTheme="minorEastAsia" w:hAnsiTheme="minorEastAsia"/>
          <w:b/>
          <w:sz w:val="24"/>
          <w:szCs w:val="28"/>
        </w:rPr>
        <w:t>回购金额</w:t>
      </w:r>
    </w:p>
    <w:p w14:paraId="54A3BE14" w14:textId="541B892D" w:rsidR="002B5FBB" w:rsidRPr="00A504D2" w:rsidRDefault="002B5FBB" w:rsidP="002B5FBB">
      <w:pPr>
        <w:pStyle w:val="Default"/>
        <w:snapToGrid w:val="0"/>
        <w:spacing w:line="360" w:lineRule="auto"/>
        <w:ind w:firstLineChars="200" w:firstLine="480"/>
        <w:rPr>
          <w:rFonts w:asciiTheme="minorEastAsia" w:eastAsiaTheme="minorEastAsia" w:hAnsiTheme="minorEastAsia" w:cs="Times New Roman"/>
          <w:color w:val="auto"/>
        </w:rPr>
      </w:pPr>
      <w:r w:rsidRPr="00A504D2">
        <w:rPr>
          <w:rFonts w:asciiTheme="minorEastAsia" w:eastAsiaTheme="minorEastAsia" w:hAnsiTheme="minorEastAsia" w:cs="Times New Roman" w:hint="eastAsia"/>
          <w:color w:val="auto"/>
        </w:rPr>
        <w:t>公司</w:t>
      </w:r>
      <w:r w:rsidRPr="00A504D2">
        <w:rPr>
          <w:rFonts w:asciiTheme="minorEastAsia" w:eastAsiaTheme="minorEastAsia" w:hAnsiTheme="minorEastAsia" w:cs="Times New Roman"/>
          <w:color w:val="auto"/>
        </w:rPr>
        <w:t>本次</w:t>
      </w:r>
      <w:r w:rsidRPr="00A504D2">
        <w:rPr>
          <w:rFonts w:asciiTheme="minorEastAsia" w:eastAsiaTheme="minorEastAsia" w:hAnsiTheme="minorEastAsia" w:cs="Times New Roman" w:hint="eastAsia"/>
          <w:color w:val="auto"/>
        </w:rPr>
        <w:t>回购金额</w:t>
      </w:r>
      <w:r w:rsidRPr="00A504D2">
        <w:rPr>
          <w:rFonts w:asciiTheme="minorEastAsia" w:eastAsiaTheme="minorEastAsia" w:hAnsiTheme="minorEastAsia" w:cs="Times New Roman"/>
          <w:color w:val="auto"/>
        </w:rPr>
        <w:t>为10,</w:t>
      </w:r>
      <w:r w:rsidR="009D26B1" w:rsidRPr="00A504D2">
        <w:rPr>
          <w:rFonts w:asciiTheme="minorEastAsia" w:eastAsiaTheme="minorEastAsia" w:hAnsiTheme="minorEastAsia" w:cs="Times New Roman"/>
          <w:color w:val="auto"/>
        </w:rPr>
        <w:t>688</w:t>
      </w:r>
      <w:r w:rsidRPr="00A504D2">
        <w:rPr>
          <w:rFonts w:asciiTheme="minorEastAsia" w:eastAsiaTheme="minorEastAsia" w:hAnsiTheme="minorEastAsia" w:cs="Times New Roman"/>
          <w:color w:val="auto"/>
        </w:rPr>
        <w:t>,</w:t>
      </w:r>
      <w:r w:rsidR="009D26B1" w:rsidRPr="00A504D2">
        <w:rPr>
          <w:rFonts w:asciiTheme="minorEastAsia" w:eastAsiaTheme="minorEastAsia" w:hAnsiTheme="minorEastAsia" w:cs="Times New Roman"/>
          <w:color w:val="auto"/>
        </w:rPr>
        <w:t>940</w:t>
      </w:r>
      <w:r w:rsidR="00EA6173" w:rsidRPr="00A504D2">
        <w:rPr>
          <w:rFonts w:asciiTheme="minorEastAsia" w:eastAsiaTheme="minorEastAsia" w:hAnsiTheme="minorEastAsia" w:cs="Times New Roman"/>
          <w:color w:val="auto"/>
        </w:rPr>
        <w:t>.00</w:t>
      </w:r>
      <w:r w:rsidRPr="00A504D2">
        <w:rPr>
          <w:rFonts w:asciiTheme="minorEastAsia" w:eastAsiaTheme="minorEastAsia" w:hAnsiTheme="minorEastAsia" w:cs="Times New Roman" w:hint="eastAsia"/>
          <w:color w:val="auto"/>
        </w:rPr>
        <w:t>元</w:t>
      </w:r>
      <w:r w:rsidRPr="00A504D2">
        <w:rPr>
          <w:rFonts w:asciiTheme="minorEastAsia" w:eastAsiaTheme="minorEastAsia" w:hAnsiTheme="minorEastAsia" w:cs="Times New Roman"/>
          <w:color w:val="auto"/>
        </w:rPr>
        <w:t>。</w:t>
      </w:r>
    </w:p>
    <w:p w14:paraId="3F6A6AE6" w14:textId="1D4C776D" w:rsidR="006746DF" w:rsidRPr="00A504D2" w:rsidRDefault="006746DF" w:rsidP="002B5FBB">
      <w:pPr>
        <w:pStyle w:val="Default"/>
        <w:snapToGrid w:val="0"/>
        <w:spacing w:line="360" w:lineRule="auto"/>
        <w:ind w:firstLineChars="200" w:firstLine="482"/>
        <w:rPr>
          <w:rFonts w:asciiTheme="minorEastAsia" w:eastAsiaTheme="minorEastAsia" w:hAnsiTheme="minorEastAsia" w:cs="Times New Roman"/>
          <w:b/>
          <w:bCs/>
          <w:color w:val="auto"/>
        </w:rPr>
      </w:pPr>
      <w:r w:rsidRPr="00A504D2">
        <w:rPr>
          <w:rFonts w:asciiTheme="minorEastAsia" w:eastAsiaTheme="minorEastAsia" w:hAnsiTheme="minorEastAsia" w:cs="Times New Roman" w:hint="eastAsia"/>
          <w:b/>
          <w:bCs/>
          <w:color w:val="auto"/>
        </w:rPr>
        <w:t>5、本次回购注销完成情况</w:t>
      </w:r>
    </w:p>
    <w:p w14:paraId="14666B2C" w14:textId="2459BD44" w:rsidR="00772780" w:rsidRPr="00A504D2" w:rsidRDefault="00772780" w:rsidP="00772780">
      <w:pPr>
        <w:pStyle w:val="Default"/>
        <w:snapToGrid w:val="0"/>
        <w:spacing w:line="360" w:lineRule="auto"/>
        <w:ind w:firstLineChars="200" w:firstLine="480"/>
        <w:rPr>
          <w:rFonts w:asciiTheme="minorEastAsia" w:eastAsiaTheme="minorEastAsia" w:hAnsiTheme="minorEastAsia" w:cs="Times New Roman"/>
          <w:color w:val="auto"/>
        </w:rPr>
      </w:pPr>
      <w:r w:rsidRPr="00A504D2">
        <w:rPr>
          <w:rFonts w:asciiTheme="minorEastAsia" w:eastAsiaTheme="minorEastAsia" w:hAnsiTheme="minorEastAsia" w:cs="Times New Roman" w:hint="eastAsia"/>
          <w:color w:val="auto"/>
        </w:rPr>
        <w:t>2019年8月29日，公司在《中国证券报》《证券日报》上刊登了《关于回购注销限制性股票减资暨通知债权人的公告》（公告</w:t>
      </w:r>
      <w:r w:rsidRPr="00A504D2">
        <w:rPr>
          <w:rFonts w:asciiTheme="minorEastAsia" w:eastAsiaTheme="minorEastAsia" w:hAnsiTheme="minorEastAsia" w:cs="Times New Roman"/>
          <w:color w:val="auto"/>
        </w:rPr>
        <w:t>编号：</w:t>
      </w:r>
      <w:r w:rsidRPr="00A504D2">
        <w:rPr>
          <w:rFonts w:asciiTheme="minorEastAsia" w:eastAsiaTheme="minorEastAsia" w:hAnsiTheme="minorEastAsia" w:cs="Times New Roman" w:hint="eastAsia"/>
          <w:color w:val="auto"/>
        </w:rPr>
        <w:t xml:space="preserve">2019-045），自公告之日起45日内公司未收到债权人要求提供担保或清偿债务的请求。 </w:t>
      </w:r>
    </w:p>
    <w:p w14:paraId="5580DA26" w14:textId="317795A8" w:rsidR="00772780" w:rsidRPr="00A504D2" w:rsidRDefault="00772780" w:rsidP="00772780">
      <w:pPr>
        <w:pStyle w:val="Default"/>
        <w:snapToGrid w:val="0"/>
        <w:spacing w:line="360" w:lineRule="auto"/>
        <w:ind w:firstLineChars="200" w:firstLine="480"/>
        <w:rPr>
          <w:rFonts w:asciiTheme="minorEastAsia" w:eastAsiaTheme="minorEastAsia" w:hAnsiTheme="minorEastAsia" w:cs="Times New Roman"/>
          <w:color w:val="auto"/>
        </w:rPr>
      </w:pPr>
      <w:r w:rsidRPr="00A504D2">
        <w:rPr>
          <w:rFonts w:asciiTheme="minorEastAsia" w:eastAsiaTheme="minorEastAsia" w:hAnsiTheme="minorEastAsia" w:cs="Times New Roman" w:hint="eastAsia"/>
          <w:color w:val="auto"/>
        </w:rPr>
        <w:t>公司已向上述回购对象支付回购款合计人民币</w:t>
      </w:r>
      <w:r w:rsidRPr="00A504D2">
        <w:rPr>
          <w:rFonts w:asciiTheme="minorEastAsia" w:eastAsiaTheme="minorEastAsia" w:hAnsiTheme="minorEastAsia" w:cs="Times New Roman"/>
          <w:color w:val="auto"/>
        </w:rPr>
        <w:t>10,688,940.00</w:t>
      </w:r>
      <w:r w:rsidRPr="00A504D2">
        <w:rPr>
          <w:rFonts w:asciiTheme="minorEastAsia" w:eastAsiaTheme="minorEastAsia" w:hAnsiTheme="minorEastAsia" w:cs="Times New Roman" w:hint="eastAsia"/>
          <w:color w:val="auto"/>
        </w:rPr>
        <w:t>元，相关事项已经中审华会计师事务所（特殊普通合伙）审验，并出具了</w:t>
      </w:r>
      <w:r w:rsidR="001E0388" w:rsidRPr="00A504D2">
        <w:rPr>
          <w:rFonts w:asciiTheme="minorEastAsia" w:eastAsiaTheme="minorEastAsia" w:hAnsiTheme="minorEastAsia" w:cs="Times New Roman" w:hint="eastAsia"/>
          <w:color w:val="auto"/>
        </w:rPr>
        <w:t>《验资报告》（</w:t>
      </w:r>
      <w:r w:rsidRPr="00A504D2">
        <w:rPr>
          <w:rFonts w:asciiTheme="minorEastAsia" w:eastAsiaTheme="minorEastAsia" w:hAnsiTheme="minorEastAsia" w:cs="Times New Roman" w:hint="eastAsia"/>
          <w:color w:val="auto"/>
        </w:rPr>
        <w:t xml:space="preserve">CAC </w:t>
      </w:r>
      <w:r w:rsidR="001E0388" w:rsidRPr="00A504D2">
        <w:rPr>
          <w:rFonts w:asciiTheme="minorEastAsia" w:eastAsiaTheme="minorEastAsia" w:hAnsiTheme="minorEastAsia" w:cs="Times New Roman" w:hint="eastAsia"/>
          <w:color w:val="auto"/>
        </w:rPr>
        <w:t>证</w:t>
      </w:r>
      <w:r w:rsidRPr="00A504D2">
        <w:rPr>
          <w:rFonts w:asciiTheme="minorEastAsia" w:eastAsiaTheme="minorEastAsia" w:hAnsiTheme="minorEastAsia" w:cs="Times New Roman" w:hint="eastAsia"/>
          <w:color w:val="auto"/>
        </w:rPr>
        <w:t>验字[2019]</w:t>
      </w:r>
      <w:r w:rsidR="001E0388" w:rsidRPr="00A504D2">
        <w:rPr>
          <w:rFonts w:asciiTheme="minorEastAsia" w:eastAsiaTheme="minorEastAsia" w:hAnsiTheme="minorEastAsia" w:cs="Times New Roman" w:hint="eastAsia"/>
          <w:color w:val="auto"/>
        </w:rPr>
        <w:t>0114</w:t>
      </w:r>
      <w:r w:rsidRPr="00A504D2">
        <w:rPr>
          <w:rFonts w:asciiTheme="minorEastAsia" w:eastAsiaTheme="minorEastAsia" w:hAnsiTheme="minorEastAsia" w:cs="Times New Roman" w:hint="eastAsia"/>
          <w:color w:val="auto"/>
        </w:rPr>
        <w:t>号</w:t>
      </w:r>
      <w:r w:rsidR="001E0388" w:rsidRPr="00A504D2">
        <w:rPr>
          <w:rFonts w:asciiTheme="minorEastAsia" w:eastAsiaTheme="minorEastAsia" w:hAnsiTheme="minorEastAsia" w:cs="Times New Roman" w:hint="eastAsia"/>
          <w:color w:val="auto"/>
        </w:rPr>
        <w:t>）</w:t>
      </w:r>
      <w:r w:rsidRPr="00A504D2">
        <w:rPr>
          <w:rFonts w:asciiTheme="minorEastAsia" w:eastAsiaTheme="minorEastAsia" w:hAnsiTheme="minorEastAsia" w:cs="Times New Roman" w:hint="eastAsia"/>
          <w:color w:val="auto"/>
        </w:rPr>
        <w:t>。</w:t>
      </w:r>
    </w:p>
    <w:p w14:paraId="2E3398F3" w14:textId="633ECE81" w:rsidR="00772780" w:rsidRPr="00A504D2" w:rsidRDefault="00772780" w:rsidP="00772780">
      <w:pPr>
        <w:pStyle w:val="Default"/>
        <w:snapToGrid w:val="0"/>
        <w:spacing w:line="360" w:lineRule="auto"/>
        <w:ind w:firstLineChars="200" w:firstLine="480"/>
        <w:rPr>
          <w:rFonts w:asciiTheme="minorEastAsia" w:eastAsiaTheme="minorEastAsia" w:hAnsiTheme="minorEastAsia" w:cs="Times New Roman"/>
          <w:color w:val="auto"/>
        </w:rPr>
      </w:pPr>
      <w:r w:rsidRPr="00A504D2">
        <w:rPr>
          <w:rFonts w:asciiTheme="majorEastAsia" w:eastAsiaTheme="majorEastAsia" w:hAnsiTheme="majorEastAsia" w:hint="eastAsia"/>
        </w:rPr>
        <w:lastRenderedPageBreak/>
        <w:t>经中国证券登记结算有限责任公司深圳分公司确认，本次回购注销限制性股票事宜已于</w:t>
      </w:r>
      <w:r w:rsidR="004E2387">
        <w:rPr>
          <w:rFonts w:asciiTheme="majorEastAsia" w:eastAsiaTheme="majorEastAsia" w:hAnsiTheme="majorEastAsia" w:hint="eastAsia"/>
        </w:rPr>
        <w:t>2020</w:t>
      </w:r>
      <w:r w:rsidRPr="00A504D2">
        <w:rPr>
          <w:rFonts w:asciiTheme="majorEastAsia" w:eastAsiaTheme="majorEastAsia" w:hAnsiTheme="majorEastAsia" w:hint="eastAsia"/>
        </w:rPr>
        <w:t>年</w:t>
      </w:r>
      <w:r w:rsidR="004E2387">
        <w:rPr>
          <w:rFonts w:asciiTheme="majorEastAsia" w:eastAsiaTheme="majorEastAsia" w:hAnsiTheme="majorEastAsia" w:hint="eastAsia"/>
        </w:rPr>
        <w:t>1</w:t>
      </w:r>
      <w:r w:rsidRPr="00A504D2">
        <w:rPr>
          <w:rFonts w:asciiTheme="majorEastAsia" w:eastAsiaTheme="majorEastAsia" w:hAnsiTheme="majorEastAsia" w:hint="eastAsia"/>
        </w:rPr>
        <w:t>月</w:t>
      </w:r>
      <w:r w:rsidR="00DE6984">
        <w:rPr>
          <w:rFonts w:asciiTheme="majorEastAsia" w:eastAsiaTheme="majorEastAsia" w:hAnsiTheme="majorEastAsia" w:hint="eastAsia"/>
        </w:rPr>
        <w:t>1</w:t>
      </w:r>
      <w:r w:rsidR="00DE6984">
        <w:rPr>
          <w:rFonts w:asciiTheme="majorEastAsia" w:eastAsiaTheme="majorEastAsia" w:hAnsiTheme="majorEastAsia"/>
        </w:rPr>
        <w:t>7</w:t>
      </w:r>
      <w:r w:rsidRPr="00A504D2">
        <w:rPr>
          <w:rFonts w:asciiTheme="majorEastAsia" w:eastAsiaTheme="majorEastAsia" w:hAnsiTheme="majorEastAsia" w:hint="eastAsia"/>
        </w:rPr>
        <w:t>日办理完成。</w:t>
      </w:r>
    </w:p>
    <w:bookmarkEnd w:id="6"/>
    <w:bookmarkEnd w:id="11"/>
    <w:p w14:paraId="276DEB49" w14:textId="77777777" w:rsidR="009B2CF8" w:rsidRPr="00A504D2" w:rsidRDefault="00FD170D" w:rsidP="00567456">
      <w:pPr>
        <w:adjustRightInd w:val="0"/>
        <w:snapToGrid w:val="0"/>
        <w:spacing w:beforeLines="100" w:before="240" w:line="360" w:lineRule="auto"/>
        <w:ind w:firstLineChars="200" w:firstLine="482"/>
        <w:rPr>
          <w:rFonts w:asciiTheme="majorEastAsia" w:eastAsiaTheme="majorEastAsia" w:hAnsiTheme="majorEastAsia"/>
          <w:b/>
          <w:sz w:val="24"/>
          <w:szCs w:val="24"/>
        </w:rPr>
      </w:pPr>
      <w:r w:rsidRPr="00A504D2">
        <w:rPr>
          <w:rFonts w:asciiTheme="majorEastAsia" w:eastAsiaTheme="majorEastAsia" w:hAnsiTheme="majorEastAsia" w:hint="eastAsia"/>
          <w:b/>
          <w:sz w:val="24"/>
          <w:szCs w:val="24"/>
        </w:rPr>
        <w:t>三</w:t>
      </w:r>
      <w:r w:rsidR="001B5614" w:rsidRPr="00A504D2">
        <w:rPr>
          <w:rFonts w:asciiTheme="majorEastAsia" w:eastAsiaTheme="majorEastAsia" w:hAnsiTheme="majorEastAsia" w:hint="eastAsia"/>
          <w:b/>
          <w:sz w:val="24"/>
          <w:szCs w:val="24"/>
        </w:rPr>
        <w:t>、限制性股票回购注销完成前后股本结构变化表</w:t>
      </w:r>
    </w:p>
    <w:p w14:paraId="1F020940" w14:textId="3420191B" w:rsidR="004E4C48" w:rsidRPr="00A504D2" w:rsidRDefault="009B2CF8" w:rsidP="00C26450">
      <w:pPr>
        <w:adjustRightInd w:val="0"/>
        <w:snapToGrid w:val="0"/>
        <w:spacing w:line="360" w:lineRule="auto"/>
        <w:ind w:firstLineChars="200" w:firstLine="480"/>
        <w:rPr>
          <w:rFonts w:asciiTheme="majorEastAsia" w:eastAsiaTheme="majorEastAsia" w:hAnsiTheme="majorEastAsia"/>
          <w:b/>
          <w:sz w:val="24"/>
          <w:szCs w:val="24"/>
        </w:rPr>
      </w:pPr>
      <w:r w:rsidRPr="00A504D2">
        <w:rPr>
          <w:rFonts w:asciiTheme="majorEastAsia" w:eastAsiaTheme="majorEastAsia" w:hAnsiTheme="majorEastAsia" w:hint="eastAsia"/>
          <w:bCs/>
          <w:sz w:val="24"/>
          <w:szCs w:val="24"/>
        </w:rPr>
        <w:t>本激励计划首次及预留授予部分第三个</w:t>
      </w:r>
      <w:r w:rsidR="00D9182E" w:rsidRPr="00A504D2">
        <w:rPr>
          <w:rFonts w:asciiTheme="majorEastAsia" w:eastAsiaTheme="majorEastAsia" w:hAnsiTheme="majorEastAsia" w:hint="eastAsia"/>
          <w:bCs/>
          <w:sz w:val="24"/>
          <w:szCs w:val="24"/>
        </w:rPr>
        <w:t>解锁</w:t>
      </w:r>
      <w:proofErr w:type="gramStart"/>
      <w:r w:rsidR="00D9182E" w:rsidRPr="00A504D2">
        <w:rPr>
          <w:rFonts w:asciiTheme="majorEastAsia" w:eastAsiaTheme="majorEastAsia" w:hAnsiTheme="majorEastAsia" w:hint="eastAsia"/>
          <w:bCs/>
          <w:sz w:val="24"/>
          <w:szCs w:val="24"/>
        </w:rPr>
        <w:t>期</w:t>
      </w:r>
      <w:r w:rsidRPr="00A504D2">
        <w:rPr>
          <w:rFonts w:asciiTheme="majorEastAsia" w:eastAsiaTheme="majorEastAsia" w:hAnsiTheme="majorEastAsia" w:hint="eastAsia"/>
          <w:bCs/>
          <w:sz w:val="24"/>
          <w:szCs w:val="24"/>
        </w:rPr>
        <w:t>全部</w:t>
      </w:r>
      <w:proofErr w:type="gramEnd"/>
      <w:r w:rsidRPr="00A504D2">
        <w:rPr>
          <w:rFonts w:asciiTheme="majorEastAsia" w:eastAsiaTheme="majorEastAsia" w:hAnsiTheme="majorEastAsia" w:hint="eastAsia"/>
          <w:bCs/>
          <w:sz w:val="24"/>
          <w:szCs w:val="24"/>
        </w:rPr>
        <w:t>限制性股票回购注销后，</w:t>
      </w:r>
      <w:r w:rsidR="008D455E" w:rsidRPr="00A504D2">
        <w:rPr>
          <w:rFonts w:asciiTheme="majorEastAsia" w:eastAsiaTheme="majorEastAsia" w:hAnsiTheme="majorEastAsia" w:hint="eastAsia"/>
          <w:bCs/>
          <w:sz w:val="24"/>
          <w:szCs w:val="24"/>
        </w:rPr>
        <w:t>公司</w:t>
      </w:r>
      <w:r w:rsidR="008D455E" w:rsidRPr="00A504D2">
        <w:rPr>
          <w:rFonts w:asciiTheme="majorEastAsia" w:eastAsiaTheme="majorEastAsia" w:hAnsiTheme="majorEastAsia" w:hint="eastAsia"/>
          <w:sz w:val="24"/>
          <w:szCs w:val="24"/>
        </w:rPr>
        <w:t>总股本由872,643,124股减少至</w:t>
      </w:r>
      <w:r w:rsidR="008D455E" w:rsidRPr="00A504D2">
        <w:rPr>
          <w:rFonts w:asciiTheme="majorEastAsia" w:eastAsiaTheme="majorEastAsia" w:hAnsiTheme="majorEastAsia"/>
          <w:sz w:val="24"/>
          <w:szCs w:val="24"/>
        </w:rPr>
        <w:t>869,230,324</w:t>
      </w:r>
      <w:r w:rsidR="008D455E" w:rsidRPr="00A504D2">
        <w:rPr>
          <w:rFonts w:asciiTheme="majorEastAsia" w:eastAsiaTheme="majorEastAsia" w:hAnsiTheme="majorEastAsia" w:hint="eastAsia"/>
          <w:sz w:val="24"/>
          <w:szCs w:val="24"/>
        </w:rPr>
        <w:t>股</w:t>
      </w:r>
      <w:r w:rsidR="00C575B4" w:rsidRPr="00A504D2">
        <w:rPr>
          <w:rFonts w:asciiTheme="majorEastAsia" w:eastAsiaTheme="majorEastAsia" w:hAnsiTheme="majorEastAsia" w:hint="eastAsia"/>
          <w:sz w:val="24"/>
          <w:szCs w:val="24"/>
        </w:rPr>
        <w:t>。</w:t>
      </w:r>
      <w:r w:rsidRPr="00A504D2">
        <w:rPr>
          <w:rFonts w:asciiTheme="majorEastAsia" w:eastAsiaTheme="majorEastAsia" w:hAnsiTheme="majorEastAsia" w:hint="eastAsia"/>
          <w:bCs/>
          <w:sz w:val="24"/>
          <w:szCs w:val="24"/>
        </w:rPr>
        <w:t>公司股本结构变动情况如下：</w:t>
      </w:r>
    </w:p>
    <w:tbl>
      <w:tblPr>
        <w:tblStyle w:val="af7"/>
        <w:tblW w:w="9765" w:type="dxa"/>
        <w:jc w:val="center"/>
        <w:tblLayout w:type="fixed"/>
        <w:tblLook w:val="04A0" w:firstRow="1" w:lastRow="0" w:firstColumn="1" w:lastColumn="0" w:noHBand="0" w:noVBand="1"/>
      </w:tblPr>
      <w:tblGrid>
        <w:gridCol w:w="1827"/>
        <w:gridCol w:w="1559"/>
        <w:gridCol w:w="992"/>
        <w:gridCol w:w="851"/>
        <w:gridCol w:w="1417"/>
        <w:gridCol w:w="1701"/>
        <w:gridCol w:w="1418"/>
      </w:tblGrid>
      <w:tr w:rsidR="00F4012F" w:rsidRPr="00A504D2" w14:paraId="725424DD" w14:textId="77777777" w:rsidTr="00374181">
        <w:trPr>
          <w:trHeight w:val="340"/>
          <w:jc w:val="center"/>
        </w:trPr>
        <w:tc>
          <w:tcPr>
            <w:tcW w:w="1827" w:type="dxa"/>
            <w:vMerge w:val="restart"/>
            <w:vAlign w:val="center"/>
          </w:tcPr>
          <w:p w14:paraId="2A54E8D8" w14:textId="6B73F310"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szCs w:val="21"/>
              </w:rPr>
              <w:t>项目类型</w:t>
            </w:r>
          </w:p>
        </w:tc>
        <w:tc>
          <w:tcPr>
            <w:tcW w:w="2551" w:type="dxa"/>
            <w:gridSpan w:val="2"/>
            <w:vAlign w:val="center"/>
          </w:tcPr>
          <w:p w14:paraId="1675688F" w14:textId="77777777" w:rsidR="00022B5A" w:rsidRPr="00374181" w:rsidRDefault="00022B5A" w:rsidP="00374181">
            <w:pPr>
              <w:adjustRightInd w:val="0"/>
              <w:snapToGrid w:val="0"/>
              <w:jc w:val="center"/>
              <w:rPr>
                <w:rFonts w:asciiTheme="minorEastAsia" w:eastAsiaTheme="minorEastAsia" w:hAnsiTheme="minorEastAsia"/>
                <w:b/>
                <w:color w:val="000000"/>
                <w:szCs w:val="21"/>
              </w:rPr>
            </w:pPr>
            <w:r w:rsidRPr="00374181">
              <w:rPr>
                <w:rFonts w:asciiTheme="minorEastAsia" w:eastAsiaTheme="minorEastAsia" w:hAnsiTheme="minorEastAsia" w:hint="eastAsia"/>
                <w:b/>
                <w:color w:val="000000"/>
                <w:szCs w:val="21"/>
              </w:rPr>
              <w:t>本次变动前</w:t>
            </w:r>
          </w:p>
        </w:tc>
        <w:tc>
          <w:tcPr>
            <w:tcW w:w="2268" w:type="dxa"/>
            <w:gridSpan w:val="2"/>
            <w:vAlign w:val="center"/>
          </w:tcPr>
          <w:p w14:paraId="3138F15E" w14:textId="77777777"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color w:val="000000"/>
                <w:szCs w:val="21"/>
              </w:rPr>
              <w:t>本次变动增减</w:t>
            </w:r>
          </w:p>
        </w:tc>
        <w:tc>
          <w:tcPr>
            <w:tcW w:w="3119" w:type="dxa"/>
            <w:gridSpan w:val="2"/>
            <w:vAlign w:val="center"/>
          </w:tcPr>
          <w:p w14:paraId="70907E8F" w14:textId="77777777"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color w:val="000000"/>
                <w:szCs w:val="21"/>
              </w:rPr>
              <w:t>本次变动后</w:t>
            </w:r>
          </w:p>
        </w:tc>
      </w:tr>
      <w:tr w:rsidR="00F4012F" w:rsidRPr="00A504D2" w14:paraId="1AF9177A" w14:textId="77777777" w:rsidTr="00374181">
        <w:trPr>
          <w:trHeight w:val="340"/>
          <w:jc w:val="center"/>
        </w:trPr>
        <w:tc>
          <w:tcPr>
            <w:tcW w:w="1827" w:type="dxa"/>
            <w:vMerge/>
            <w:vAlign w:val="center"/>
          </w:tcPr>
          <w:p w14:paraId="2117284D" w14:textId="77777777" w:rsidR="00022B5A" w:rsidRPr="00374181" w:rsidRDefault="00022B5A" w:rsidP="00374181">
            <w:pPr>
              <w:adjustRightInd w:val="0"/>
              <w:snapToGrid w:val="0"/>
              <w:jc w:val="center"/>
              <w:rPr>
                <w:rFonts w:asciiTheme="minorEastAsia" w:eastAsiaTheme="minorEastAsia" w:hAnsiTheme="minorEastAsia"/>
                <w:b/>
                <w:szCs w:val="21"/>
              </w:rPr>
            </w:pPr>
          </w:p>
        </w:tc>
        <w:tc>
          <w:tcPr>
            <w:tcW w:w="1559" w:type="dxa"/>
            <w:vAlign w:val="center"/>
          </w:tcPr>
          <w:p w14:paraId="1071C8C0" w14:textId="1AB1B795"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color w:val="000000"/>
                <w:szCs w:val="21"/>
              </w:rPr>
              <w:t>数量</w:t>
            </w:r>
            <w:r w:rsidR="0066306F" w:rsidRPr="00374181">
              <w:rPr>
                <w:rFonts w:asciiTheme="minorEastAsia" w:eastAsiaTheme="minorEastAsia" w:hAnsiTheme="minorEastAsia" w:hint="eastAsia"/>
                <w:b/>
                <w:color w:val="000000"/>
                <w:szCs w:val="21"/>
              </w:rPr>
              <w:t>（股）</w:t>
            </w:r>
          </w:p>
        </w:tc>
        <w:tc>
          <w:tcPr>
            <w:tcW w:w="992" w:type="dxa"/>
            <w:vAlign w:val="center"/>
          </w:tcPr>
          <w:p w14:paraId="782F18C1" w14:textId="77777777"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color w:val="000000"/>
                <w:szCs w:val="21"/>
              </w:rPr>
              <w:t>比例</w:t>
            </w:r>
          </w:p>
        </w:tc>
        <w:tc>
          <w:tcPr>
            <w:tcW w:w="851" w:type="dxa"/>
            <w:vAlign w:val="center"/>
          </w:tcPr>
          <w:p w14:paraId="41D5AE5B" w14:textId="77777777"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color w:val="000000"/>
                <w:szCs w:val="21"/>
              </w:rPr>
              <w:t>增加</w:t>
            </w:r>
          </w:p>
        </w:tc>
        <w:tc>
          <w:tcPr>
            <w:tcW w:w="1417" w:type="dxa"/>
            <w:vAlign w:val="center"/>
          </w:tcPr>
          <w:p w14:paraId="3D8EB7D8" w14:textId="77777777"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color w:val="000000"/>
                <w:szCs w:val="21"/>
              </w:rPr>
              <w:t>减少</w:t>
            </w:r>
          </w:p>
        </w:tc>
        <w:tc>
          <w:tcPr>
            <w:tcW w:w="1701" w:type="dxa"/>
            <w:vAlign w:val="center"/>
          </w:tcPr>
          <w:p w14:paraId="272FAAB1" w14:textId="512B6653"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color w:val="000000"/>
                <w:szCs w:val="21"/>
              </w:rPr>
              <w:t>数量</w:t>
            </w:r>
            <w:r w:rsidR="0066306F" w:rsidRPr="00374181">
              <w:rPr>
                <w:rFonts w:asciiTheme="minorEastAsia" w:eastAsiaTheme="minorEastAsia" w:hAnsiTheme="minorEastAsia" w:hint="eastAsia"/>
                <w:b/>
                <w:color w:val="000000"/>
                <w:szCs w:val="21"/>
              </w:rPr>
              <w:t>（股）</w:t>
            </w:r>
          </w:p>
        </w:tc>
        <w:tc>
          <w:tcPr>
            <w:tcW w:w="1418" w:type="dxa"/>
            <w:vAlign w:val="center"/>
          </w:tcPr>
          <w:p w14:paraId="6AB41E3E" w14:textId="77777777"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color w:val="000000"/>
                <w:szCs w:val="21"/>
              </w:rPr>
              <w:t>比例</w:t>
            </w:r>
          </w:p>
        </w:tc>
      </w:tr>
      <w:tr w:rsidR="00F4012F" w:rsidRPr="00A504D2" w14:paraId="0A3ED789" w14:textId="77777777" w:rsidTr="00374181">
        <w:trPr>
          <w:trHeight w:val="340"/>
          <w:jc w:val="center"/>
        </w:trPr>
        <w:tc>
          <w:tcPr>
            <w:tcW w:w="1827" w:type="dxa"/>
            <w:vAlign w:val="center"/>
          </w:tcPr>
          <w:p w14:paraId="61066CD3" w14:textId="77777777" w:rsidR="00022B5A" w:rsidRPr="00A504D2" w:rsidRDefault="00022B5A" w:rsidP="00374181">
            <w:pPr>
              <w:adjustRightInd w:val="0"/>
              <w:snapToGrid w:val="0"/>
              <w:jc w:val="center"/>
              <w:rPr>
                <w:rFonts w:asciiTheme="minorEastAsia" w:eastAsiaTheme="minorEastAsia" w:hAnsiTheme="minorEastAsia"/>
                <w:szCs w:val="21"/>
              </w:rPr>
            </w:pPr>
            <w:r w:rsidRPr="00A504D2">
              <w:rPr>
                <w:rFonts w:asciiTheme="minorEastAsia" w:eastAsiaTheme="minorEastAsia" w:hAnsiTheme="minorEastAsia" w:hint="eastAsia"/>
                <w:color w:val="000000"/>
                <w:szCs w:val="21"/>
              </w:rPr>
              <w:t>限售条件股份</w:t>
            </w:r>
          </w:p>
        </w:tc>
        <w:tc>
          <w:tcPr>
            <w:tcW w:w="1559" w:type="dxa"/>
            <w:vAlign w:val="center"/>
          </w:tcPr>
          <w:p w14:paraId="4E89BBC2" w14:textId="62CE2F93" w:rsidR="00022B5A" w:rsidRPr="00A504D2" w:rsidRDefault="0066306F" w:rsidP="00374181">
            <w:pPr>
              <w:pStyle w:val="Default"/>
              <w:jc w:val="right"/>
              <w:rPr>
                <w:rFonts w:asciiTheme="minorEastAsia" w:eastAsiaTheme="minorEastAsia" w:hAnsiTheme="minorEastAsia"/>
                <w:szCs w:val="21"/>
              </w:rPr>
            </w:pPr>
            <w:r w:rsidRPr="00A504D2">
              <w:rPr>
                <w:rFonts w:asciiTheme="minorEastAsia" w:eastAsiaTheme="minorEastAsia" w:hAnsiTheme="minorEastAsia"/>
                <w:sz w:val="21"/>
                <w:szCs w:val="21"/>
              </w:rPr>
              <w:t>89,720,512</w:t>
            </w:r>
          </w:p>
        </w:tc>
        <w:tc>
          <w:tcPr>
            <w:tcW w:w="992" w:type="dxa"/>
            <w:vAlign w:val="center"/>
          </w:tcPr>
          <w:p w14:paraId="14F4EAE7" w14:textId="4F3AFE7F" w:rsidR="00022B5A" w:rsidRPr="00A504D2" w:rsidRDefault="00F4012F" w:rsidP="00374181">
            <w:pPr>
              <w:pStyle w:val="Default"/>
              <w:jc w:val="right"/>
              <w:rPr>
                <w:rFonts w:asciiTheme="minorEastAsia" w:eastAsiaTheme="minorEastAsia" w:hAnsiTheme="minorEastAsia"/>
                <w:szCs w:val="21"/>
              </w:rPr>
            </w:pPr>
            <w:r w:rsidRPr="00A504D2">
              <w:rPr>
                <w:rFonts w:asciiTheme="minorEastAsia" w:eastAsiaTheme="minorEastAsia" w:hAnsiTheme="minorEastAsia"/>
                <w:sz w:val="21"/>
                <w:szCs w:val="21"/>
              </w:rPr>
              <w:t>10.28%</w:t>
            </w:r>
          </w:p>
        </w:tc>
        <w:tc>
          <w:tcPr>
            <w:tcW w:w="851" w:type="dxa"/>
            <w:vAlign w:val="center"/>
          </w:tcPr>
          <w:p w14:paraId="12E46933" w14:textId="77777777" w:rsidR="00022B5A" w:rsidRPr="00A504D2" w:rsidRDefault="00022B5A" w:rsidP="00374181">
            <w:pPr>
              <w:adjustRightInd w:val="0"/>
              <w:snapToGrid w:val="0"/>
              <w:jc w:val="right"/>
              <w:rPr>
                <w:rFonts w:asciiTheme="minorEastAsia" w:eastAsiaTheme="minorEastAsia" w:hAnsiTheme="minorEastAsia"/>
                <w:szCs w:val="21"/>
              </w:rPr>
            </w:pPr>
          </w:p>
        </w:tc>
        <w:tc>
          <w:tcPr>
            <w:tcW w:w="1417" w:type="dxa"/>
            <w:vAlign w:val="center"/>
          </w:tcPr>
          <w:p w14:paraId="5FA495BA" w14:textId="77777777" w:rsidR="00022B5A" w:rsidRPr="00A504D2" w:rsidRDefault="00022B5A" w:rsidP="00374181">
            <w:pPr>
              <w:adjustRightInd w:val="0"/>
              <w:snapToGrid w:val="0"/>
              <w:jc w:val="right"/>
              <w:rPr>
                <w:rFonts w:asciiTheme="minorEastAsia" w:eastAsiaTheme="minorEastAsia" w:hAnsiTheme="minorEastAsia"/>
                <w:szCs w:val="21"/>
              </w:rPr>
            </w:pPr>
            <w:r w:rsidRPr="00A504D2">
              <w:rPr>
                <w:rFonts w:asciiTheme="minorEastAsia" w:eastAsiaTheme="minorEastAsia" w:hAnsiTheme="minorEastAsia"/>
                <w:szCs w:val="21"/>
              </w:rPr>
              <w:t>3,412,800</w:t>
            </w:r>
          </w:p>
        </w:tc>
        <w:tc>
          <w:tcPr>
            <w:tcW w:w="1701" w:type="dxa"/>
            <w:vAlign w:val="center"/>
          </w:tcPr>
          <w:p w14:paraId="4810F65B" w14:textId="1B0415A9" w:rsidR="00022B5A" w:rsidRPr="00A504D2" w:rsidRDefault="0066306F" w:rsidP="00374181">
            <w:pPr>
              <w:pStyle w:val="Default"/>
              <w:jc w:val="right"/>
              <w:rPr>
                <w:rFonts w:asciiTheme="minorEastAsia" w:eastAsiaTheme="minorEastAsia" w:hAnsiTheme="minorEastAsia"/>
                <w:szCs w:val="21"/>
              </w:rPr>
            </w:pPr>
            <w:r w:rsidRPr="00A504D2">
              <w:rPr>
                <w:rFonts w:asciiTheme="minorEastAsia" w:eastAsiaTheme="minorEastAsia" w:hAnsiTheme="minorEastAsia"/>
                <w:sz w:val="21"/>
                <w:szCs w:val="21"/>
              </w:rPr>
              <w:t>86,307,712</w:t>
            </w:r>
          </w:p>
        </w:tc>
        <w:tc>
          <w:tcPr>
            <w:tcW w:w="1418" w:type="dxa"/>
            <w:vAlign w:val="center"/>
          </w:tcPr>
          <w:p w14:paraId="4DC7EF94" w14:textId="401650C5" w:rsidR="00022B5A" w:rsidRPr="00A504D2" w:rsidRDefault="00F4012F" w:rsidP="00374181">
            <w:pPr>
              <w:adjustRightInd w:val="0"/>
              <w:snapToGrid w:val="0"/>
              <w:jc w:val="right"/>
              <w:rPr>
                <w:rFonts w:asciiTheme="minorEastAsia" w:eastAsiaTheme="minorEastAsia" w:hAnsiTheme="minorEastAsia"/>
                <w:szCs w:val="21"/>
              </w:rPr>
            </w:pPr>
            <w:r w:rsidRPr="00A504D2">
              <w:rPr>
                <w:rFonts w:asciiTheme="minorEastAsia" w:eastAsiaTheme="minorEastAsia" w:hAnsiTheme="minorEastAsia"/>
                <w:szCs w:val="21"/>
              </w:rPr>
              <w:t>9.93%</w:t>
            </w:r>
          </w:p>
        </w:tc>
      </w:tr>
      <w:tr w:rsidR="00F4012F" w:rsidRPr="00A504D2" w14:paraId="46073A32" w14:textId="77777777" w:rsidTr="00374181">
        <w:trPr>
          <w:trHeight w:val="340"/>
          <w:jc w:val="center"/>
        </w:trPr>
        <w:tc>
          <w:tcPr>
            <w:tcW w:w="1827" w:type="dxa"/>
            <w:vAlign w:val="center"/>
          </w:tcPr>
          <w:p w14:paraId="27DF6349" w14:textId="77777777" w:rsidR="00022B5A" w:rsidRPr="00A504D2" w:rsidRDefault="00022B5A" w:rsidP="00374181">
            <w:pPr>
              <w:adjustRightInd w:val="0"/>
              <w:snapToGrid w:val="0"/>
              <w:jc w:val="center"/>
              <w:rPr>
                <w:rFonts w:asciiTheme="minorEastAsia" w:eastAsiaTheme="minorEastAsia" w:hAnsiTheme="minorEastAsia"/>
                <w:szCs w:val="21"/>
              </w:rPr>
            </w:pPr>
            <w:r w:rsidRPr="00A504D2">
              <w:rPr>
                <w:rFonts w:asciiTheme="minorEastAsia" w:eastAsiaTheme="minorEastAsia" w:hAnsiTheme="minorEastAsia" w:hint="eastAsia"/>
                <w:color w:val="000000"/>
                <w:szCs w:val="21"/>
              </w:rPr>
              <w:t>无限</w:t>
            </w:r>
            <w:proofErr w:type="gramStart"/>
            <w:r w:rsidRPr="00A504D2">
              <w:rPr>
                <w:rFonts w:asciiTheme="minorEastAsia" w:eastAsiaTheme="minorEastAsia" w:hAnsiTheme="minorEastAsia" w:hint="eastAsia"/>
                <w:color w:val="000000"/>
                <w:szCs w:val="21"/>
              </w:rPr>
              <w:t>售条件</w:t>
            </w:r>
            <w:proofErr w:type="gramEnd"/>
            <w:r w:rsidRPr="00A504D2">
              <w:rPr>
                <w:rFonts w:asciiTheme="minorEastAsia" w:eastAsiaTheme="minorEastAsia" w:hAnsiTheme="minorEastAsia" w:hint="eastAsia"/>
                <w:color w:val="000000"/>
                <w:szCs w:val="21"/>
              </w:rPr>
              <w:t>股份</w:t>
            </w:r>
          </w:p>
        </w:tc>
        <w:tc>
          <w:tcPr>
            <w:tcW w:w="1559" w:type="dxa"/>
            <w:vAlign w:val="center"/>
          </w:tcPr>
          <w:p w14:paraId="3FF0AA0E" w14:textId="06BFC685" w:rsidR="00022B5A" w:rsidRPr="00A504D2" w:rsidRDefault="0066306F" w:rsidP="00374181">
            <w:pPr>
              <w:pStyle w:val="Default"/>
              <w:jc w:val="right"/>
              <w:rPr>
                <w:rFonts w:asciiTheme="minorEastAsia" w:eastAsiaTheme="minorEastAsia" w:hAnsiTheme="minorEastAsia"/>
                <w:szCs w:val="21"/>
              </w:rPr>
            </w:pPr>
            <w:r w:rsidRPr="00A504D2">
              <w:rPr>
                <w:rFonts w:asciiTheme="minorEastAsia" w:eastAsiaTheme="minorEastAsia" w:hAnsiTheme="minorEastAsia"/>
                <w:sz w:val="21"/>
                <w:szCs w:val="21"/>
              </w:rPr>
              <w:t>782,922,612</w:t>
            </w:r>
          </w:p>
        </w:tc>
        <w:tc>
          <w:tcPr>
            <w:tcW w:w="992" w:type="dxa"/>
            <w:vAlign w:val="center"/>
          </w:tcPr>
          <w:p w14:paraId="0EB8C051" w14:textId="74E5006C" w:rsidR="00022B5A" w:rsidRPr="00A504D2" w:rsidRDefault="00F4012F" w:rsidP="00374181">
            <w:pPr>
              <w:pStyle w:val="Default"/>
              <w:jc w:val="right"/>
              <w:rPr>
                <w:rFonts w:asciiTheme="minorEastAsia" w:eastAsiaTheme="minorEastAsia" w:hAnsiTheme="minorEastAsia"/>
                <w:szCs w:val="21"/>
              </w:rPr>
            </w:pPr>
            <w:r w:rsidRPr="00A504D2">
              <w:rPr>
                <w:rFonts w:asciiTheme="minorEastAsia" w:eastAsiaTheme="minorEastAsia" w:hAnsiTheme="minorEastAsia"/>
                <w:sz w:val="21"/>
                <w:szCs w:val="21"/>
              </w:rPr>
              <w:t>89.72%</w:t>
            </w:r>
          </w:p>
        </w:tc>
        <w:tc>
          <w:tcPr>
            <w:tcW w:w="851" w:type="dxa"/>
            <w:vAlign w:val="center"/>
          </w:tcPr>
          <w:p w14:paraId="60B6A61C" w14:textId="77777777" w:rsidR="00022B5A" w:rsidRPr="00A504D2" w:rsidRDefault="00022B5A" w:rsidP="00374181">
            <w:pPr>
              <w:adjustRightInd w:val="0"/>
              <w:snapToGrid w:val="0"/>
              <w:jc w:val="right"/>
              <w:rPr>
                <w:rFonts w:asciiTheme="minorEastAsia" w:eastAsiaTheme="minorEastAsia" w:hAnsiTheme="minorEastAsia"/>
                <w:szCs w:val="21"/>
              </w:rPr>
            </w:pPr>
          </w:p>
        </w:tc>
        <w:tc>
          <w:tcPr>
            <w:tcW w:w="1417" w:type="dxa"/>
            <w:vAlign w:val="center"/>
          </w:tcPr>
          <w:p w14:paraId="5A0F7356" w14:textId="77777777" w:rsidR="00022B5A" w:rsidRPr="00A504D2" w:rsidRDefault="00022B5A" w:rsidP="00374181">
            <w:pPr>
              <w:adjustRightInd w:val="0"/>
              <w:snapToGrid w:val="0"/>
              <w:jc w:val="right"/>
              <w:rPr>
                <w:rFonts w:asciiTheme="minorEastAsia" w:eastAsiaTheme="minorEastAsia" w:hAnsiTheme="minorEastAsia"/>
                <w:szCs w:val="21"/>
              </w:rPr>
            </w:pPr>
          </w:p>
        </w:tc>
        <w:tc>
          <w:tcPr>
            <w:tcW w:w="1701" w:type="dxa"/>
            <w:vAlign w:val="center"/>
          </w:tcPr>
          <w:p w14:paraId="1DC88B0D" w14:textId="062F92CB" w:rsidR="00022B5A" w:rsidRPr="00A504D2" w:rsidRDefault="0066306F" w:rsidP="00374181">
            <w:pPr>
              <w:pStyle w:val="Default"/>
              <w:jc w:val="right"/>
              <w:rPr>
                <w:rFonts w:asciiTheme="minorEastAsia" w:eastAsiaTheme="minorEastAsia" w:hAnsiTheme="minorEastAsia"/>
                <w:szCs w:val="21"/>
              </w:rPr>
            </w:pPr>
            <w:r w:rsidRPr="00A504D2">
              <w:rPr>
                <w:rFonts w:asciiTheme="minorEastAsia" w:eastAsiaTheme="minorEastAsia" w:hAnsiTheme="minorEastAsia"/>
                <w:sz w:val="21"/>
                <w:szCs w:val="21"/>
              </w:rPr>
              <w:t>782,922,612</w:t>
            </w:r>
          </w:p>
        </w:tc>
        <w:tc>
          <w:tcPr>
            <w:tcW w:w="1418" w:type="dxa"/>
            <w:vAlign w:val="center"/>
          </w:tcPr>
          <w:p w14:paraId="318B3F46" w14:textId="3D63A3A3" w:rsidR="00022B5A" w:rsidRPr="00A504D2" w:rsidRDefault="00F4012F" w:rsidP="00374181">
            <w:pPr>
              <w:adjustRightInd w:val="0"/>
              <w:snapToGrid w:val="0"/>
              <w:jc w:val="right"/>
              <w:rPr>
                <w:rFonts w:asciiTheme="minorEastAsia" w:eastAsiaTheme="minorEastAsia" w:hAnsiTheme="minorEastAsia"/>
                <w:szCs w:val="21"/>
              </w:rPr>
            </w:pPr>
            <w:r w:rsidRPr="00A504D2">
              <w:rPr>
                <w:rFonts w:asciiTheme="minorEastAsia" w:eastAsiaTheme="minorEastAsia" w:hAnsiTheme="minorEastAsia"/>
                <w:szCs w:val="21"/>
              </w:rPr>
              <w:t>90.07%</w:t>
            </w:r>
          </w:p>
        </w:tc>
      </w:tr>
      <w:tr w:rsidR="00F4012F" w:rsidRPr="00A504D2" w14:paraId="1660BC06" w14:textId="77777777" w:rsidTr="00374181">
        <w:trPr>
          <w:trHeight w:val="340"/>
          <w:jc w:val="center"/>
        </w:trPr>
        <w:tc>
          <w:tcPr>
            <w:tcW w:w="1827" w:type="dxa"/>
            <w:vAlign w:val="center"/>
          </w:tcPr>
          <w:p w14:paraId="1E505ADF" w14:textId="77777777" w:rsidR="00022B5A" w:rsidRPr="00374181" w:rsidRDefault="00022B5A" w:rsidP="00374181">
            <w:pPr>
              <w:adjustRightInd w:val="0"/>
              <w:snapToGrid w:val="0"/>
              <w:jc w:val="center"/>
              <w:rPr>
                <w:rFonts w:asciiTheme="minorEastAsia" w:eastAsiaTheme="minorEastAsia" w:hAnsiTheme="minorEastAsia"/>
                <w:b/>
                <w:szCs w:val="21"/>
              </w:rPr>
            </w:pPr>
            <w:r w:rsidRPr="00374181">
              <w:rPr>
                <w:rFonts w:asciiTheme="minorEastAsia" w:eastAsiaTheme="minorEastAsia" w:hAnsiTheme="minorEastAsia" w:hint="eastAsia"/>
                <w:b/>
                <w:color w:val="000000"/>
                <w:szCs w:val="21"/>
              </w:rPr>
              <w:t>合计</w:t>
            </w:r>
          </w:p>
        </w:tc>
        <w:tc>
          <w:tcPr>
            <w:tcW w:w="1559" w:type="dxa"/>
            <w:vAlign w:val="center"/>
          </w:tcPr>
          <w:p w14:paraId="0BBAD42A" w14:textId="104E251A" w:rsidR="00022B5A" w:rsidRPr="00374181" w:rsidRDefault="00F4012F" w:rsidP="00374181">
            <w:pPr>
              <w:pStyle w:val="Default"/>
              <w:jc w:val="right"/>
              <w:rPr>
                <w:rFonts w:asciiTheme="minorEastAsia" w:eastAsiaTheme="minorEastAsia" w:hAnsiTheme="minorEastAsia"/>
                <w:b/>
                <w:szCs w:val="21"/>
              </w:rPr>
            </w:pPr>
            <w:r w:rsidRPr="00374181">
              <w:rPr>
                <w:rFonts w:asciiTheme="minorEastAsia" w:eastAsiaTheme="minorEastAsia" w:hAnsiTheme="minorEastAsia"/>
                <w:b/>
                <w:sz w:val="21"/>
                <w:szCs w:val="21"/>
              </w:rPr>
              <w:t>872,643,124</w:t>
            </w:r>
          </w:p>
        </w:tc>
        <w:tc>
          <w:tcPr>
            <w:tcW w:w="992" w:type="dxa"/>
            <w:vAlign w:val="center"/>
          </w:tcPr>
          <w:p w14:paraId="1969F6BF" w14:textId="20F1FF49" w:rsidR="00022B5A" w:rsidRPr="00374181" w:rsidRDefault="00F4012F" w:rsidP="00374181">
            <w:pPr>
              <w:pStyle w:val="Default"/>
              <w:jc w:val="right"/>
              <w:rPr>
                <w:rFonts w:asciiTheme="minorEastAsia" w:eastAsiaTheme="minorEastAsia" w:hAnsiTheme="minorEastAsia"/>
                <w:b/>
                <w:szCs w:val="21"/>
              </w:rPr>
            </w:pPr>
            <w:r w:rsidRPr="00374181">
              <w:rPr>
                <w:rFonts w:asciiTheme="minorEastAsia" w:eastAsiaTheme="minorEastAsia" w:hAnsiTheme="minorEastAsia"/>
                <w:b/>
                <w:sz w:val="21"/>
                <w:szCs w:val="21"/>
              </w:rPr>
              <w:t>100.00%</w:t>
            </w:r>
          </w:p>
        </w:tc>
        <w:tc>
          <w:tcPr>
            <w:tcW w:w="851" w:type="dxa"/>
            <w:vAlign w:val="center"/>
          </w:tcPr>
          <w:p w14:paraId="112BCCAA" w14:textId="77777777" w:rsidR="00022B5A" w:rsidRPr="00374181" w:rsidRDefault="00022B5A" w:rsidP="00374181">
            <w:pPr>
              <w:adjustRightInd w:val="0"/>
              <w:snapToGrid w:val="0"/>
              <w:jc w:val="right"/>
              <w:rPr>
                <w:rFonts w:asciiTheme="minorEastAsia" w:eastAsiaTheme="minorEastAsia" w:hAnsiTheme="minorEastAsia"/>
                <w:b/>
                <w:szCs w:val="21"/>
              </w:rPr>
            </w:pPr>
          </w:p>
        </w:tc>
        <w:tc>
          <w:tcPr>
            <w:tcW w:w="1417" w:type="dxa"/>
            <w:vAlign w:val="center"/>
          </w:tcPr>
          <w:p w14:paraId="58574FFA" w14:textId="77777777" w:rsidR="00022B5A" w:rsidRPr="00374181" w:rsidRDefault="00022B5A" w:rsidP="00374181">
            <w:pPr>
              <w:adjustRightInd w:val="0"/>
              <w:snapToGrid w:val="0"/>
              <w:jc w:val="right"/>
              <w:rPr>
                <w:rFonts w:asciiTheme="minorEastAsia" w:eastAsiaTheme="minorEastAsia" w:hAnsiTheme="minorEastAsia"/>
                <w:b/>
                <w:szCs w:val="21"/>
              </w:rPr>
            </w:pPr>
            <w:r w:rsidRPr="00374181">
              <w:rPr>
                <w:rFonts w:asciiTheme="minorEastAsia" w:eastAsiaTheme="minorEastAsia" w:hAnsiTheme="minorEastAsia"/>
                <w:b/>
                <w:szCs w:val="21"/>
              </w:rPr>
              <w:t>3,412,800</w:t>
            </w:r>
          </w:p>
        </w:tc>
        <w:tc>
          <w:tcPr>
            <w:tcW w:w="1701" w:type="dxa"/>
            <w:vAlign w:val="center"/>
          </w:tcPr>
          <w:p w14:paraId="28A408D5" w14:textId="32896F4B" w:rsidR="00022B5A" w:rsidRPr="00374181" w:rsidRDefault="00F4012F" w:rsidP="00374181">
            <w:pPr>
              <w:adjustRightInd w:val="0"/>
              <w:snapToGrid w:val="0"/>
              <w:jc w:val="right"/>
              <w:rPr>
                <w:rFonts w:asciiTheme="minorEastAsia" w:eastAsiaTheme="minorEastAsia" w:hAnsiTheme="minorEastAsia"/>
                <w:b/>
                <w:szCs w:val="21"/>
              </w:rPr>
            </w:pPr>
            <w:r w:rsidRPr="00374181">
              <w:rPr>
                <w:rFonts w:asciiTheme="minorEastAsia" w:eastAsiaTheme="minorEastAsia" w:hAnsiTheme="minorEastAsia"/>
                <w:b/>
                <w:szCs w:val="21"/>
              </w:rPr>
              <w:t>869,230,324</w:t>
            </w:r>
          </w:p>
        </w:tc>
        <w:tc>
          <w:tcPr>
            <w:tcW w:w="1418" w:type="dxa"/>
            <w:vAlign w:val="center"/>
          </w:tcPr>
          <w:p w14:paraId="37F39325" w14:textId="5D7F6A3C" w:rsidR="00022B5A" w:rsidRPr="00374181" w:rsidRDefault="00F4012F" w:rsidP="00374181">
            <w:pPr>
              <w:adjustRightInd w:val="0"/>
              <w:snapToGrid w:val="0"/>
              <w:jc w:val="right"/>
              <w:rPr>
                <w:rFonts w:asciiTheme="minorEastAsia" w:eastAsiaTheme="minorEastAsia" w:hAnsiTheme="minorEastAsia"/>
                <w:b/>
                <w:szCs w:val="21"/>
              </w:rPr>
            </w:pPr>
            <w:r w:rsidRPr="00374181">
              <w:rPr>
                <w:rFonts w:asciiTheme="minorEastAsia" w:eastAsiaTheme="minorEastAsia" w:hAnsiTheme="minorEastAsia"/>
                <w:b/>
                <w:szCs w:val="21"/>
              </w:rPr>
              <w:t>100.00%</w:t>
            </w:r>
          </w:p>
        </w:tc>
      </w:tr>
    </w:tbl>
    <w:p w14:paraId="75ACA7B1" w14:textId="70C1BB38" w:rsidR="0078545E" w:rsidRPr="00A504D2" w:rsidRDefault="00FD170D" w:rsidP="002A1426">
      <w:pPr>
        <w:adjustRightInd w:val="0"/>
        <w:snapToGrid w:val="0"/>
        <w:spacing w:beforeLines="100" w:before="240" w:line="360" w:lineRule="auto"/>
        <w:ind w:firstLineChars="200" w:firstLine="482"/>
        <w:rPr>
          <w:rFonts w:asciiTheme="majorEastAsia" w:eastAsiaTheme="majorEastAsia" w:hAnsiTheme="majorEastAsia"/>
          <w:b/>
          <w:sz w:val="24"/>
          <w:szCs w:val="24"/>
        </w:rPr>
      </w:pPr>
      <w:r w:rsidRPr="00A504D2">
        <w:rPr>
          <w:rFonts w:asciiTheme="majorEastAsia" w:eastAsiaTheme="majorEastAsia" w:hAnsiTheme="majorEastAsia" w:hint="eastAsia"/>
          <w:b/>
          <w:sz w:val="24"/>
          <w:szCs w:val="24"/>
        </w:rPr>
        <w:t>四</w:t>
      </w:r>
      <w:r w:rsidR="0078545E" w:rsidRPr="00A504D2">
        <w:rPr>
          <w:rFonts w:asciiTheme="majorEastAsia" w:eastAsiaTheme="majorEastAsia" w:hAnsiTheme="majorEastAsia" w:hint="eastAsia"/>
          <w:b/>
          <w:sz w:val="24"/>
          <w:szCs w:val="24"/>
        </w:rPr>
        <w:t>、</w:t>
      </w:r>
      <w:r w:rsidR="0047064A" w:rsidRPr="00A504D2">
        <w:rPr>
          <w:rFonts w:asciiTheme="majorEastAsia" w:eastAsiaTheme="majorEastAsia" w:hAnsiTheme="majorEastAsia" w:hint="eastAsia"/>
          <w:b/>
          <w:sz w:val="24"/>
          <w:szCs w:val="24"/>
        </w:rPr>
        <w:t>回购注销</w:t>
      </w:r>
      <w:r w:rsidR="00C20EDE" w:rsidRPr="00A504D2">
        <w:rPr>
          <w:rFonts w:asciiTheme="majorEastAsia" w:eastAsiaTheme="majorEastAsia" w:hAnsiTheme="majorEastAsia" w:hint="eastAsia"/>
          <w:b/>
          <w:sz w:val="24"/>
          <w:szCs w:val="24"/>
        </w:rPr>
        <w:t>本激励计划首次及预留授予部分第三个</w:t>
      </w:r>
      <w:r w:rsidR="00D9182E" w:rsidRPr="00A504D2">
        <w:rPr>
          <w:rFonts w:asciiTheme="majorEastAsia" w:eastAsiaTheme="majorEastAsia" w:hAnsiTheme="majorEastAsia" w:hint="eastAsia"/>
          <w:b/>
          <w:sz w:val="24"/>
          <w:szCs w:val="24"/>
        </w:rPr>
        <w:t>解锁</w:t>
      </w:r>
      <w:proofErr w:type="gramStart"/>
      <w:r w:rsidR="00D9182E" w:rsidRPr="00A504D2">
        <w:rPr>
          <w:rFonts w:asciiTheme="majorEastAsia" w:eastAsiaTheme="majorEastAsia" w:hAnsiTheme="majorEastAsia" w:hint="eastAsia"/>
          <w:b/>
          <w:sz w:val="24"/>
          <w:szCs w:val="24"/>
        </w:rPr>
        <w:t>期</w:t>
      </w:r>
      <w:r w:rsidR="00C20EDE" w:rsidRPr="00A504D2">
        <w:rPr>
          <w:rFonts w:asciiTheme="majorEastAsia" w:eastAsiaTheme="majorEastAsia" w:hAnsiTheme="majorEastAsia" w:hint="eastAsia"/>
          <w:b/>
          <w:sz w:val="24"/>
          <w:szCs w:val="24"/>
        </w:rPr>
        <w:t>全部</w:t>
      </w:r>
      <w:proofErr w:type="gramEnd"/>
      <w:r w:rsidR="00C20EDE" w:rsidRPr="00A504D2">
        <w:rPr>
          <w:rFonts w:asciiTheme="majorEastAsia" w:eastAsiaTheme="majorEastAsia" w:hAnsiTheme="majorEastAsia" w:hint="eastAsia"/>
          <w:b/>
          <w:sz w:val="24"/>
          <w:szCs w:val="24"/>
        </w:rPr>
        <w:t>限制性股票</w:t>
      </w:r>
      <w:r w:rsidR="0078545E" w:rsidRPr="00A504D2">
        <w:rPr>
          <w:rFonts w:asciiTheme="majorEastAsia" w:eastAsiaTheme="majorEastAsia" w:hAnsiTheme="majorEastAsia" w:hint="eastAsia"/>
          <w:b/>
          <w:sz w:val="24"/>
          <w:szCs w:val="24"/>
        </w:rPr>
        <w:t>对公司的影响</w:t>
      </w:r>
    </w:p>
    <w:p w14:paraId="776A13F9" w14:textId="28F64B2D" w:rsidR="00052632" w:rsidRPr="00A504D2" w:rsidRDefault="00363483" w:rsidP="00222CCC">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根据《企业会计准则》的相关规定，</w:t>
      </w:r>
      <w:r w:rsidR="008E7BDF" w:rsidRPr="00A504D2">
        <w:rPr>
          <w:rFonts w:asciiTheme="majorEastAsia" w:eastAsiaTheme="majorEastAsia" w:hAnsiTheme="majorEastAsia" w:hint="eastAsia"/>
          <w:sz w:val="24"/>
          <w:szCs w:val="24"/>
        </w:rPr>
        <w:t>本次因公司2</w:t>
      </w:r>
      <w:r w:rsidR="008E7BDF" w:rsidRPr="00A504D2">
        <w:rPr>
          <w:rFonts w:asciiTheme="majorEastAsia" w:eastAsiaTheme="majorEastAsia" w:hAnsiTheme="majorEastAsia"/>
          <w:sz w:val="24"/>
          <w:szCs w:val="24"/>
        </w:rPr>
        <w:t>018</w:t>
      </w:r>
      <w:r w:rsidR="008E7BDF" w:rsidRPr="00A504D2">
        <w:rPr>
          <w:rFonts w:asciiTheme="majorEastAsia" w:eastAsiaTheme="majorEastAsia" w:hAnsiTheme="majorEastAsia" w:hint="eastAsia"/>
          <w:sz w:val="24"/>
          <w:szCs w:val="24"/>
        </w:rPr>
        <w:t>年度业绩考核目标未能达标而回购注销</w:t>
      </w:r>
      <w:r w:rsidR="008E7BDF" w:rsidRPr="00A504D2">
        <w:rPr>
          <w:rFonts w:asciiTheme="majorEastAsia" w:eastAsiaTheme="majorEastAsia" w:hAnsiTheme="majorEastAsia"/>
          <w:sz w:val="24"/>
          <w:szCs w:val="24"/>
        </w:rPr>
        <w:t>的</w:t>
      </w:r>
      <w:r w:rsidR="00EE65C0" w:rsidRPr="00A504D2">
        <w:rPr>
          <w:rFonts w:asciiTheme="majorEastAsia" w:eastAsiaTheme="majorEastAsia" w:hAnsiTheme="majorEastAsia" w:hint="eastAsia"/>
          <w:sz w:val="24"/>
          <w:szCs w:val="24"/>
        </w:rPr>
        <w:t>限制性</w:t>
      </w:r>
      <w:r w:rsidR="00EE65C0" w:rsidRPr="00A504D2">
        <w:rPr>
          <w:rFonts w:asciiTheme="majorEastAsia" w:eastAsiaTheme="majorEastAsia" w:hAnsiTheme="majorEastAsia"/>
          <w:sz w:val="24"/>
          <w:szCs w:val="24"/>
        </w:rPr>
        <w:t>股票</w:t>
      </w:r>
      <w:r w:rsidR="00EE65C0" w:rsidRPr="00A504D2">
        <w:rPr>
          <w:rFonts w:asciiTheme="majorEastAsia" w:eastAsiaTheme="majorEastAsia" w:hAnsiTheme="majorEastAsia" w:hint="eastAsia"/>
          <w:sz w:val="24"/>
          <w:szCs w:val="24"/>
        </w:rPr>
        <w:t>的</w:t>
      </w:r>
      <w:r w:rsidR="008E7BDF" w:rsidRPr="00A504D2">
        <w:rPr>
          <w:rFonts w:asciiTheme="majorEastAsia" w:eastAsiaTheme="majorEastAsia" w:hAnsiTheme="majorEastAsia"/>
          <w:sz w:val="24"/>
          <w:szCs w:val="24"/>
        </w:rPr>
        <w:t>相关股份支付费用</w:t>
      </w:r>
      <w:proofErr w:type="gramStart"/>
      <w:r w:rsidR="008E7BDF" w:rsidRPr="00A504D2">
        <w:rPr>
          <w:rFonts w:asciiTheme="majorEastAsia" w:eastAsiaTheme="majorEastAsia" w:hAnsiTheme="majorEastAsia"/>
          <w:sz w:val="24"/>
          <w:szCs w:val="24"/>
        </w:rPr>
        <w:t>不予计</w:t>
      </w:r>
      <w:proofErr w:type="gramEnd"/>
      <w:r w:rsidR="008E7BDF" w:rsidRPr="00A504D2">
        <w:rPr>
          <w:rFonts w:asciiTheme="majorEastAsia" w:eastAsiaTheme="majorEastAsia" w:hAnsiTheme="majorEastAsia"/>
          <w:sz w:val="24"/>
          <w:szCs w:val="24"/>
        </w:rPr>
        <w:t>提，</w:t>
      </w:r>
      <w:r w:rsidR="00600987" w:rsidRPr="00A504D2">
        <w:rPr>
          <w:rFonts w:asciiTheme="majorEastAsia" w:eastAsiaTheme="majorEastAsia" w:hAnsiTheme="majorEastAsia" w:hint="eastAsia"/>
          <w:sz w:val="24"/>
          <w:szCs w:val="24"/>
        </w:rPr>
        <w:t>并转回</w:t>
      </w:r>
      <w:r w:rsidR="00600987" w:rsidRPr="00A504D2">
        <w:rPr>
          <w:rFonts w:asciiTheme="majorEastAsia" w:eastAsiaTheme="majorEastAsia" w:hAnsiTheme="majorEastAsia"/>
          <w:sz w:val="24"/>
          <w:szCs w:val="24"/>
        </w:rPr>
        <w:t>已计提的股份支付费用</w:t>
      </w:r>
      <w:r w:rsidR="00380438" w:rsidRPr="00A504D2">
        <w:rPr>
          <w:rFonts w:asciiTheme="majorEastAsia" w:eastAsiaTheme="majorEastAsia" w:hAnsiTheme="majorEastAsia"/>
          <w:sz w:val="24"/>
          <w:szCs w:val="24"/>
        </w:rPr>
        <w:t>，</w:t>
      </w:r>
      <w:r w:rsidR="00BE2351" w:rsidRPr="00A504D2">
        <w:rPr>
          <w:rFonts w:asciiTheme="majorEastAsia" w:eastAsiaTheme="majorEastAsia" w:hAnsiTheme="majorEastAsia" w:hint="eastAsia"/>
          <w:sz w:val="24"/>
          <w:szCs w:val="24"/>
        </w:rPr>
        <w:t>将影响</w:t>
      </w:r>
      <w:r w:rsidR="00BE2351" w:rsidRPr="00A504D2">
        <w:rPr>
          <w:rFonts w:asciiTheme="majorEastAsia" w:eastAsiaTheme="majorEastAsia" w:hAnsiTheme="majorEastAsia"/>
          <w:sz w:val="24"/>
          <w:szCs w:val="24"/>
        </w:rPr>
        <w:t>公司当期利润，但</w:t>
      </w:r>
      <w:r w:rsidR="00C13154" w:rsidRPr="00A504D2">
        <w:rPr>
          <w:rFonts w:asciiTheme="majorEastAsia" w:eastAsiaTheme="majorEastAsia" w:hAnsiTheme="majorEastAsia" w:hint="eastAsia"/>
          <w:sz w:val="24"/>
          <w:szCs w:val="24"/>
        </w:rPr>
        <w:t>不会对公司的财务状况及股东权益产生实质性的重大影响，最终影响以会计师事务所出具的审计报告为准。</w:t>
      </w:r>
    </w:p>
    <w:p w14:paraId="2FD486BD" w14:textId="3EB5651E" w:rsidR="00C13154" w:rsidRPr="00A504D2" w:rsidRDefault="00C13154" w:rsidP="00C13154">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r w:rsidRPr="00A504D2">
        <w:rPr>
          <w:rFonts w:asciiTheme="majorEastAsia" w:eastAsiaTheme="majorEastAsia" w:hAnsiTheme="majorEastAsia" w:hint="eastAsia"/>
          <w:sz w:val="24"/>
          <w:szCs w:val="24"/>
        </w:rPr>
        <w:t>本次</w:t>
      </w:r>
      <w:r w:rsidR="004C1B65" w:rsidRPr="00A504D2">
        <w:rPr>
          <w:rFonts w:asciiTheme="majorEastAsia" w:eastAsiaTheme="majorEastAsia" w:hAnsiTheme="majorEastAsia" w:hint="eastAsia"/>
          <w:sz w:val="24"/>
          <w:szCs w:val="24"/>
        </w:rPr>
        <w:t>回购</w:t>
      </w:r>
      <w:r w:rsidR="004C1B65" w:rsidRPr="00A504D2">
        <w:rPr>
          <w:rFonts w:asciiTheme="majorEastAsia" w:eastAsiaTheme="majorEastAsia" w:hAnsiTheme="majorEastAsia"/>
          <w:sz w:val="24"/>
          <w:szCs w:val="24"/>
        </w:rPr>
        <w:t>注销</w:t>
      </w:r>
      <w:r w:rsidRPr="00A504D2">
        <w:rPr>
          <w:rFonts w:asciiTheme="majorEastAsia" w:eastAsiaTheme="majorEastAsia" w:hAnsiTheme="majorEastAsia" w:hint="eastAsia"/>
          <w:sz w:val="24"/>
          <w:szCs w:val="24"/>
        </w:rPr>
        <w:t>符合</w:t>
      </w:r>
      <w:r w:rsidR="00B609BD" w:rsidRPr="00A504D2">
        <w:rPr>
          <w:rFonts w:asciiTheme="majorEastAsia" w:eastAsiaTheme="majorEastAsia" w:hAnsiTheme="majorEastAsia" w:hint="eastAsia"/>
          <w:sz w:val="24"/>
          <w:szCs w:val="24"/>
        </w:rPr>
        <w:t>《上市公司股权激励管理办法》(试行)</w:t>
      </w:r>
      <w:r w:rsidRPr="00A504D2">
        <w:rPr>
          <w:rFonts w:asciiTheme="majorEastAsia" w:eastAsiaTheme="majorEastAsia" w:hAnsiTheme="majorEastAsia" w:hint="eastAsia"/>
          <w:sz w:val="24"/>
          <w:szCs w:val="24"/>
        </w:rPr>
        <w:t>等有关法律法规及《激励计划》等规定，符合公司全体股东和激励对象的一致利益，不会对公司的经营业绩产生重大影响，也不会影响公司管理团队与核心骨干的勤勉尽职，公司管理团队与核心骨干将继续认真履行工作职责，尽力为股东创造价值。</w:t>
      </w:r>
    </w:p>
    <w:p w14:paraId="60D7DBE3" w14:textId="77777777" w:rsidR="006746DF" w:rsidRPr="00A504D2" w:rsidRDefault="006746DF" w:rsidP="00C13154">
      <w:pPr>
        <w:adjustRightInd w:val="0"/>
        <w:spacing w:beforeLines="50" w:before="120" w:afterLines="50" w:after="120" w:line="360" w:lineRule="auto"/>
        <w:ind w:firstLineChars="200" w:firstLine="480"/>
        <w:outlineLvl w:val="0"/>
        <w:rPr>
          <w:rFonts w:asciiTheme="majorEastAsia" w:eastAsiaTheme="majorEastAsia" w:hAnsiTheme="majorEastAsia"/>
          <w:sz w:val="24"/>
          <w:szCs w:val="24"/>
        </w:rPr>
      </w:pPr>
    </w:p>
    <w:p w14:paraId="77E33A02" w14:textId="77777777" w:rsidR="005507C4" w:rsidRPr="00A504D2" w:rsidRDefault="005507C4" w:rsidP="004F2AB9">
      <w:pPr>
        <w:autoSpaceDE w:val="0"/>
        <w:autoSpaceDN w:val="0"/>
        <w:adjustRightInd w:val="0"/>
        <w:spacing w:line="360" w:lineRule="auto"/>
        <w:ind w:firstLineChars="200" w:firstLine="480"/>
        <w:rPr>
          <w:rFonts w:asciiTheme="majorEastAsia" w:eastAsiaTheme="majorEastAsia" w:hAnsiTheme="majorEastAsia"/>
          <w:bCs/>
          <w:color w:val="000000"/>
          <w:kern w:val="0"/>
          <w:sz w:val="24"/>
          <w:szCs w:val="24"/>
        </w:rPr>
      </w:pPr>
      <w:r w:rsidRPr="00A504D2">
        <w:rPr>
          <w:rFonts w:asciiTheme="majorEastAsia" w:eastAsiaTheme="majorEastAsia" w:hAnsiTheme="majorEastAsia"/>
          <w:bCs/>
          <w:color w:val="000000"/>
          <w:kern w:val="0"/>
          <w:sz w:val="24"/>
          <w:szCs w:val="24"/>
        </w:rPr>
        <w:t>特此公告。</w:t>
      </w:r>
    </w:p>
    <w:p w14:paraId="63355B08" w14:textId="77777777" w:rsidR="005507C4" w:rsidRPr="00A504D2" w:rsidRDefault="005507C4" w:rsidP="00EC2705">
      <w:pPr>
        <w:autoSpaceDE w:val="0"/>
        <w:autoSpaceDN w:val="0"/>
        <w:adjustRightInd w:val="0"/>
        <w:spacing w:line="360" w:lineRule="auto"/>
        <w:ind w:firstLineChars="200" w:firstLine="480"/>
        <w:rPr>
          <w:rFonts w:asciiTheme="majorEastAsia" w:eastAsiaTheme="majorEastAsia" w:hAnsiTheme="majorEastAsia"/>
          <w:color w:val="000000"/>
          <w:kern w:val="0"/>
          <w:sz w:val="24"/>
          <w:szCs w:val="24"/>
        </w:rPr>
      </w:pPr>
    </w:p>
    <w:p w14:paraId="4B9B4237" w14:textId="060EFBF8" w:rsidR="00332878" w:rsidRPr="00A504D2" w:rsidRDefault="005507C4" w:rsidP="00332878">
      <w:pPr>
        <w:widowControl/>
        <w:spacing w:line="360" w:lineRule="auto"/>
        <w:jc w:val="right"/>
        <w:rPr>
          <w:rFonts w:asciiTheme="majorEastAsia" w:eastAsiaTheme="majorEastAsia" w:hAnsiTheme="majorEastAsia"/>
          <w:sz w:val="24"/>
          <w:szCs w:val="24"/>
        </w:rPr>
      </w:pPr>
      <w:r w:rsidRPr="00A504D2">
        <w:rPr>
          <w:rFonts w:asciiTheme="majorEastAsia" w:eastAsiaTheme="majorEastAsia" w:hAnsiTheme="majorEastAsia"/>
          <w:color w:val="000000"/>
          <w:kern w:val="0"/>
          <w:sz w:val="24"/>
          <w:szCs w:val="24"/>
        </w:rPr>
        <w:t xml:space="preserve">  </w:t>
      </w:r>
      <w:r w:rsidR="0054439D" w:rsidRPr="00A504D2">
        <w:rPr>
          <w:rFonts w:asciiTheme="majorEastAsia" w:eastAsiaTheme="majorEastAsia" w:hAnsiTheme="majorEastAsia"/>
          <w:sz w:val="24"/>
          <w:szCs w:val="24"/>
        </w:rPr>
        <w:t>华帝股份有限公司</w:t>
      </w:r>
    </w:p>
    <w:p w14:paraId="10F228F0" w14:textId="389E254A" w:rsidR="005507C4" w:rsidRPr="00A504D2" w:rsidRDefault="005507C4" w:rsidP="00E053EF">
      <w:pPr>
        <w:widowControl/>
        <w:wordWrap w:val="0"/>
        <w:spacing w:line="360" w:lineRule="auto"/>
        <w:jc w:val="right"/>
        <w:rPr>
          <w:rFonts w:asciiTheme="majorEastAsia" w:eastAsiaTheme="majorEastAsia" w:hAnsiTheme="majorEastAsia"/>
          <w:color w:val="000000"/>
          <w:kern w:val="0"/>
          <w:sz w:val="24"/>
          <w:szCs w:val="24"/>
        </w:rPr>
      </w:pPr>
      <w:r w:rsidRPr="00A504D2">
        <w:rPr>
          <w:rFonts w:asciiTheme="majorEastAsia" w:eastAsiaTheme="majorEastAsia" w:hAnsiTheme="majorEastAsia"/>
          <w:color w:val="000000"/>
          <w:kern w:val="0"/>
          <w:sz w:val="24"/>
          <w:szCs w:val="24"/>
        </w:rPr>
        <w:t>董事会</w:t>
      </w:r>
      <w:r w:rsidR="00BC0CE5" w:rsidRPr="00A504D2">
        <w:rPr>
          <w:rFonts w:asciiTheme="majorEastAsia" w:eastAsiaTheme="majorEastAsia" w:hAnsiTheme="majorEastAsia"/>
          <w:color w:val="000000"/>
          <w:kern w:val="0"/>
          <w:sz w:val="24"/>
          <w:szCs w:val="24"/>
        </w:rPr>
        <w:t xml:space="preserve">     </w:t>
      </w:r>
    </w:p>
    <w:p w14:paraId="3519294C" w14:textId="7702E5F7" w:rsidR="005507C4" w:rsidRPr="00242CC1" w:rsidRDefault="00EC2705" w:rsidP="00332878">
      <w:pPr>
        <w:widowControl/>
        <w:spacing w:line="360" w:lineRule="auto"/>
        <w:jc w:val="right"/>
        <w:rPr>
          <w:rFonts w:asciiTheme="majorEastAsia" w:eastAsiaTheme="majorEastAsia" w:hAnsiTheme="majorEastAsia"/>
          <w:sz w:val="24"/>
          <w:szCs w:val="24"/>
        </w:rPr>
      </w:pPr>
      <w:r w:rsidRPr="00A504D2">
        <w:rPr>
          <w:rFonts w:asciiTheme="majorEastAsia" w:eastAsiaTheme="majorEastAsia" w:hAnsiTheme="majorEastAsia"/>
          <w:color w:val="000000"/>
          <w:kern w:val="0"/>
          <w:sz w:val="24"/>
          <w:szCs w:val="24"/>
        </w:rPr>
        <w:t xml:space="preserve">                     </w:t>
      </w:r>
      <w:r w:rsidR="004E2387">
        <w:rPr>
          <w:rFonts w:asciiTheme="majorEastAsia" w:eastAsiaTheme="majorEastAsia" w:hAnsiTheme="majorEastAsia"/>
          <w:color w:val="000000"/>
          <w:kern w:val="0"/>
          <w:sz w:val="24"/>
          <w:szCs w:val="24"/>
        </w:rPr>
        <w:t xml:space="preserve">                             2020</w:t>
      </w:r>
      <w:r w:rsidR="005507C4" w:rsidRPr="00A504D2">
        <w:rPr>
          <w:rFonts w:asciiTheme="majorEastAsia" w:eastAsiaTheme="majorEastAsia" w:hAnsiTheme="majorEastAsia"/>
          <w:color w:val="000000"/>
          <w:kern w:val="0"/>
          <w:sz w:val="24"/>
          <w:szCs w:val="24"/>
        </w:rPr>
        <w:t>年</w:t>
      </w:r>
      <w:r w:rsidR="004E2387">
        <w:rPr>
          <w:rFonts w:asciiTheme="majorEastAsia" w:eastAsiaTheme="majorEastAsia" w:hAnsiTheme="majorEastAsia" w:hint="eastAsia"/>
          <w:color w:val="000000"/>
          <w:kern w:val="0"/>
          <w:sz w:val="24"/>
          <w:szCs w:val="24"/>
        </w:rPr>
        <w:t>1</w:t>
      </w:r>
      <w:r w:rsidR="005507C4" w:rsidRPr="00A504D2">
        <w:rPr>
          <w:rFonts w:asciiTheme="majorEastAsia" w:eastAsiaTheme="majorEastAsia" w:hAnsiTheme="majorEastAsia"/>
          <w:color w:val="000000"/>
          <w:kern w:val="0"/>
          <w:sz w:val="24"/>
          <w:szCs w:val="24"/>
        </w:rPr>
        <w:t>月</w:t>
      </w:r>
      <w:r w:rsidR="00E7766D">
        <w:rPr>
          <w:rFonts w:asciiTheme="majorEastAsia" w:eastAsiaTheme="majorEastAsia" w:hAnsiTheme="majorEastAsia"/>
          <w:color w:val="000000"/>
          <w:kern w:val="0"/>
          <w:sz w:val="24"/>
          <w:szCs w:val="24"/>
        </w:rPr>
        <w:t>17</w:t>
      </w:r>
      <w:r w:rsidR="005507C4" w:rsidRPr="00A504D2">
        <w:rPr>
          <w:rFonts w:asciiTheme="majorEastAsia" w:eastAsiaTheme="majorEastAsia" w:hAnsiTheme="majorEastAsia"/>
          <w:color w:val="000000"/>
          <w:kern w:val="0"/>
          <w:sz w:val="24"/>
          <w:szCs w:val="24"/>
        </w:rPr>
        <w:t>日</w:t>
      </w:r>
    </w:p>
    <w:p w14:paraId="4F7FAED0" w14:textId="2D50B484" w:rsidR="009208DC" w:rsidRPr="00242CC1" w:rsidRDefault="009208DC" w:rsidP="0033087B">
      <w:pPr>
        <w:adjustRightInd w:val="0"/>
        <w:spacing w:line="360" w:lineRule="auto"/>
        <w:rPr>
          <w:rFonts w:asciiTheme="majorEastAsia" w:eastAsiaTheme="majorEastAsia" w:hAnsiTheme="majorEastAsia"/>
          <w:sz w:val="24"/>
          <w:szCs w:val="24"/>
        </w:rPr>
      </w:pPr>
    </w:p>
    <w:sectPr w:rsidR="009208DC" w:rsidRPr="00242CC1" w:rsidSect="00051AEA">
      <w:footerReference w:type="even" r:id="rId8"/>
      <w:footerReference w:type="default" r:id="rId9"/>
      <w:type w:val="continuous"/>
      <w:pgSz w:w="12240" w:h="15840"/>
      <w:pgMar w:top="1134" w:right="1797" w:bottom="1134" w:left="179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5E39B" w14:textId="77777777" w:rsidR="00955F64" w:rsidRDefault="00955F64">
      <w:r>
        <w:separator/>
      </w:r>
    </w:p>
  </w:endnote>
  <w:endnote w:type="continuationSeparator" w:id="0">
    <w:p w14:paraId="0D1859B0" w14:textId="77777777" w:rsidR="00955F64" w:rsidRDefault="00955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91FD4" w14:textId="77777777" w:rsidR="00C77DD9" w:rsidRDefault="00C77DD9" w:rsidP="00DA1DF5">
    <w:pPr>
      <w:pStyle w:val="a4"/>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end"/>
    </w:r>
  </w:p>
  <w:p w14:paraId="7373BD7B" w14:textId="77777777" w:rsidR="00C77DD9" w:rsidRDefault="00C77DD9">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6E381" w14:textId="06730E36" w:rsidR="00C77DD9" w:rsidRDefault="00C77DD9" w:rsidP="00DA1DF5">
    <w:pPr>
      <w:pStyle w:val="a4"/>
      <w:framePr w:wrap="none" w:vAnchor="text" w:hAnchor="margin" w:xAlign="center" w:y="1"/>
      <w:rPr>
        <w:rStyle w:val="af6"/>
      </w:rPr>
    </w:pPr>
  </w:p>
  <w:p w14:paraId="2FE984B1" w14:textId="632AECB3" w:rsidR="001966CB" w:rsidRDefault="001966CB" w:rsidP="00BC7BE8">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0A75A" w14:textId="77777777" w:rsidR="00955F64" w:rsidRDefault="00955F64">
      <w:r>
        <w:separator/>
      </w:r>
    </w:p>
  </w:footnote>
  <w:footnote w:type="continuationSeparator" w:id="0">
    <w:p w14:paraId="1E9DA6ED" w14:textId="77777777" w:rsidR="00955F64" w:rsidRDefault="00955F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A75"/>
    <w:multiLevelType w:val="hybridMultilevel"/>
    <w:tmpl w:val="D8C49830"/>
    <w:lvl w:ilvl="0" w:tplc="DF52D556">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E9A4DEC"/>
    <w:multiLevelType w:val="hybridMultilevel"/>
    <w:tmpl w:val="3A9E116C"/>
    <w:lvl w:ilvl="0" w:tplc="85B020C2">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10235488"/>
    <w:multiLevelType w:val="hybridMultilevel"/>
    <w:tmpl w:val="4C40BD74"/>
    <w:lvl w:ilvl="0" w:tplc="633EDD8E">
      <w:start w:val="1"/>
      <w:numFmt w:val="decimal"/>
      <w:lvlText w:val="（%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2B552E"/>
    <w:multiLevelType w:val="hybridMultilevel"/>
    <w:tmpl w:val="30188EB6"/>
    <w:lvl w:ilvl="0" w:tplc="20E69564">
      <w:start w:val="1"/>
      <w:numFmt w:val="decimal"/>
      <w:lvlText w:val="%1. "/>
      <w:lvlJc w:val="left"/>
      <w:pPr>
        <w:ind w:left="1980" w:hanging="420"/>
      </w:pPr>
      <w:rPr>
        <w:rFonts w:hint="default"/>
      </w:rPr>
    </w:lvl>
    <w:lvl w:ilvl="1" w:tplc="04090019" w:tentative="1">
      <w:start w:val="1"/>
      <w:numFmt w:val="lowerLetter"/>
      <w:lvlText w:val="%2)"/>
      <w:lvlJc w:val="left"/>
      <w:pPr>
        <w:ind w:left="1887" w:hanging="420"/>
      </w:pPr>
    </w:lvl>
    <w:lvl w:ilvl="2" w:tplc="0409001B" w:tentative="1">
      <w:start w:val="1"/>
      <w:numFmt w:val="lowerRoman"/>
      <w:lvlText w:val="%3."/>
      <w:lvlJc w:val="right"/>
      <w:pPr>
        <w:ind w:left="2307" w:hanging="420"/>
      </w:pPr>
    </w:lvl>
    <w:lvl w:ilvl="3" w:tplc="0409000F" w:tentative="1">
      <w:start w:val="1"/>
      <w:numFmt w:val="decimal"/>
      <w:lvlText w:val="%4."/>
      <w:lvlJc w:val="left"/>
      <w:pPr>
        <w:ind w:left="2727" w:hanging="420"/>
      </w:pPr>
    </w:lvl>
    <w:lvl w:ilvl="4" w:tplc="04090019" w:tentative="1">
      <w:start w:val="1"/>
      <w:numFmt w:val="lowerLetter"/>
      <w:lvlText w:val="%5)"/>
      <w:lvlJc w:val="left"/>
      <w:pPr>
        <w:ind w:left="3147" w:hanging="420"/>
      </w:pPr>
    </w:lvl>
    <w:lvl w:ilvl="5" w:tplc="0409001B" w:tentative="1">
      <w:start w:val="1"/>
      <w:numFmt w:val="lowerRoman"/>
      <w:lvlText w:val="%6."/>
      <w:lvlJc w:val="right"/>
      <w:pPr>
        <w:ind w:left="3567" w:hanging="420"/>
      </w:pPr>
    </w:lvl>
    <w:lvl w:ilvl="6" w:tplc="0409000F" w:tentative="1">
      <w:start w:val="1"/>
      <w:numFmt w:val="decimal"/>
      <w:lvlText w:val="%7."/>
      <w:lvlJc w:val="left"/>
      <w:pPr>
        <w:ind w:left="3987" w:hanging="420"/>
      </w:pPr>
    </w:lvl>
    <w:lvl w:ilvl="7" w:tplc="04090019" w:tentative="1">
      <w:start w:val="1"/>
      <w:numFmt w:val="lowerLetter"/>
      <w:lvlText w:val="%8)"/>
      <w:lvlJc w:val="left"/>
      <w:pPr>
        <w:ind w:left="4407" w:hanging="420"/>
      </w:pPr>
    </w:lvl>
    <w:lvl w:ilvl="8" w:tplc="0409001B" w:tentative="1">
      <w:start w:val="1"/>
      <w:numFmt w:val="lowerRoman"/>
      <w:lvlText w:val="%9."/>
      <w:lvlJc w:val="right"/>
      <w:pPr>
        <w:ind w:left="4827" w:hanging="420"/>
      </w:pPr>
    </w:lvl>
  </w:abstractNum>
  <w:abstractNum w:abstractNumId="4" w15:restartNumberingAfterBreak="0">
    <w:nsid w:val="16D51726"/>
    <w:multiLevelType w:val="hybridMultilevel"/>
    <w:tmpl w:val="8FD0A73A"/>
    <w:lvl w:ilvl="0" w:tplc="633EDD8E">
      <w:start w:val="1"/>
      <w:numFmt w:val="decimal"/>
      <w:lvlText w:val="（%1）"/>
      <w:lvlJc w:val="left"/>
      <w:pPr>
        <w:ind w:left="900" w:hanging="420"/>
      </w:pPr>
      <w:rPr>
        <w:rFonts w:hint="eastAsia"/>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17BD7092"/>
    <w:multiLevelType w:val="hybridMultilevel"/>
    <w:tmpl w:val="A6C09EE2"/>
    <w:lvl w:ilvl="0" w:tplc="A5786DA4">
      <w:start w:val="2"/>
      <w:numFmt w:val="decimal"/>
      <w:lvlText w:val="%1."/>
      <w:lvlJc w:val="left"/>
      <w:pPr>
        <w:ind w:left="780" w:hanging="360"/>
      </w:pPr>
      <w:rPr>
        <w:rFonts w:ascii="Calibri" w:hAnsi="Calibri" w:cs="Times New Roman"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24FA3E44"/>
    <w:multiLevelType w:val="hybridMultilevel"/>
    <w:tmpl w:val="1FCE8842"/>
    <w:lvl w:ilvl="0" w:tplc="2AE61954">
      <w:start w:val="1"/>
      <w:numFmt w:val="decimal"/>
      <w:lvlText w:val="%1."/>
      <w:lvlJc w:val="left"/>
      <w:pPr>
        <w:ind w:left="840" w:hanging="360"/>
      </w:pPr>
      <w:rPr>
        <w:rFonts w:ascii="宋体" w:hAnsi="宋体" w:cs="宋体"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27871D78"/>
    <w:multiLevelType w:val="hybridMultilevel"/>
    <w:tmpl w:val="378C7104"/>
    <w:lvl w:ilvl="0" w:tplc="5C2C71F4">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2C0037EB"/>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9" w15:restartNumberingAfterBreak="0">
    <w:nsid w:val="2FAB6627"/>
    <w:multiLevelType w:val="hybridMultilevel"/>
    <w:tmpl w:val="46DCE360"/>
    <w:lvl w:ilvl="0" w:tplc="B17C7D1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15:restartNumberingAfterBreak="0">
    <w:nsid w:val="372419B5"/>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1" w15:restartNumberingAfterBreak="0">
    <w:nsid w:val="37C66380"/>
    <w:multiLevelType w:val="hybridMultilevel"/>
    <w:tmpl w:val="BAC22828"/>
    <w:lvl w:ilvl="0" w:tplc="E4AE62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D245D92"/>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3" w15:restartNumberingAfterBreak="0">
    <w:nsid w:val="3E7B34D2"/>
    <w:multiLevelType w:val="hybridMultilevel"/>
    <w:tmpl w:val="8FDC8D8A"/>
    <w:lvl w:ilvl="0" w:tplc="664C04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EE52377"/>
    <w:multiLevelType w:val="hybridMultilevel"/>
    <w:tmpl w:val="363C2E86"/>
    <w:lvl w:ilvl="0" w:tplc="26DADB0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15:restartNumberingAfterBreak="0">
    <w:nsid w:val="45410161"/>
    <w:multiLevelType w:val="multilevel"/>
    <w:tmpl w:val="45410161"/>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6" w15:restartNumberingAfterBreak="0">
    <w:nsid w:val="564B3678"/>
    <w:multiLevelType w:val="hybridMultilevel"/>
    <w:tmpl w:val="C742E892"/>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7" w15:restartNumberingAfterBreak="0">
    <w:nsid w:val="5991B7DF"/>
    <w:multiLevelType w:val="singleLevel"/>
    <w:tmpl w:val="5991B7DF"/>
    <w:lvl w:ilvl="0">
      <w:start w:val="4"/>
      <w:numFmt w:val="decimal"/>
      <w:suff w:val="nothing"/>
      <w:lvlText w:val="%1、"/>
      <w:lvlJc w:val="left"/>
    </w:lvl>
  </w:abstractNum>
  <w:abstractNum w:abstractNumId="18" w15:restartNumberingAfterBreak="0">
    <w:nsid w:val="5EC578D3"/>
    <w:multiLevelType w:val="multilevel"/>
    <w:tmpl w:val="5EC578D3"/>
    <w:lvl w:ilvl="0">
      <w:start w:val="1"/>
      <w:numFmt w:val="bullet"/>
      <w:lvlText w:val=""/>
      <w:lvlJc w:val="left"/>
      <w:pPr>
        <w:ind w:left="902" w:hanging="420"/>
      </w:pPr>
      <w:rPr>
        <w:rFonts w:ascii="Wingdings" w:hAnsi="Wingdings" w:hint="default"/>
        <w:sz w:val="24"/>
        <w:szCs w:val="24"/>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9" w15:restartNumberingAfterBreak="0">
    <w:nsid w:val="66CB3769"/>
    <w:multiLevelType w:val="hybridMultilevel"/>
    <w:tmpl w:val="08B45FBA"/>
    <w:lvl w:ilvl="0" w:tplc="4C5CE3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74C205B"/>
    <w:multiLevelType w:val="hybridMultilevel"/>
    <w:tmpl w:val="C980B34E"/>
    <w:lvl w:ilvl="0" w:tplc="4B6612E8">
      <w:start w:val="1"/>
      <w:numFmt w:val="decimal"/>
      <w:lvlText w:val="%1."/>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75BD15F9"/>
    <w:multiLevelType w:val="hybridMultilevel"/>
    <w:tmpl w:val="99E8D13A"/>
    <w:lvl w:ilvl="0" w:tplc="722EE166">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2" w15:restartNumberingAfterBreak="0">
    <w:nsid w:val="7DA03C26"/>
    <w:multiLevelType w:val="hybridMultilevel"/>
    <w:tmpl w:val="C236058A"/>
    <w:lvl w:ilvl="0" w:tplc="40B490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
  </w:num>
  <w:num w:numId="3">
    <w:abstractNumId w:val="5"/>
  </w:num>
  <w:num w:numId="4">
    <w:abstractNumId w:val="13"/>
  </w:num>
  <w:num w:numId="5">
    <w:abstractNumId w:val="2"/>
  </w:num>
  <w:num w:numId="6">
    <w:abstractNumId w:val="4"/>
  </w:num>
  <w:num w:numId="7">
    <w:abstractNumId w:val="0"/>
  </w:num>
  <w:num w:numId="8">
    <w:abstractNumId w:val="8"/>
  </w:num>
  <w:num w:numId="9">
    <w:abstractNumId w:val="12"/>
  </w:num>
  <w:num w:numId="10">
    <w:abstractNumId w:val="16"/>
  </w:num>
  <w:num w:numId="11">
    <w:abstractNumId w:val="22"/>
  </w:num>
  <w:num w:numId="12">
    <w:abstractNumId w:val="10"/>
  </w:num>
  <w:num w:numId="13">
    <w:abstractNumId w:val="14"/>
  </w:num>
  <w:num w:numId="14">
    <w:abstractNumId w:val="3"/>
  </w:num>
  <w:num w:numId="15">
    <w:abstractNumId w:val="20"/>
  </w:num>
  <w:num w:numId="16">
    <w:abstractNumId w:val="9"/>
  </w:num>
  <w:num w:numId="17">
    <w:abstractNumId w:val="21"/>
  </w:num>
  <w:num w:numId="18">
    <w:abstractNumId w:val="19"/>
  </w:num>
  <w:num w:numId="19">
    <w:abstractNumId w:val="11"/>
  </w:num>
  <w:num w:numId="20">
    <w:abstractNumId w:val="15"/>
  </w:num>
  <w:num w:numId="21">
    <w:abstractNumId w:val="17"/>
  </w:num>
  <w:num w:numId="22">
    <w:abstractNumId w:val="18"/>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8DC"/>
    <w:rsid w:val="00001ED4"/>
    <w:rsid w:val="00002FD6"/>
    <w:rsid w:val="00003CFB"/>
    <w:rsid w:val="00007FA4"/>
    <w:rsid w:val="000100C4"/>
    <w:rsid w:val="000102C3"/>
    <w:rsid w:val="000114F0"/>
    <w:rsid w:val="000120A6"/>
    <w:rsid w:val="000135E2"/>
    <w:rsid w:val="00013B86"/>
    <w:rsid w:val="000176C1"/>
    <w:rsid w:val="000226B2"/>
    <w:rsid w:val="00022B5A"/>
    <w:rsid w:val="00024569"/>
    <w:rsid w:val="00025515"/>
    <w:rsid w:val="0002623D"/>
    <w:rsid w:val="00027B06"/>
    <w:rsid w:val="00027FF7"/>
    <w:rsid w:val="00030087"/>
    <w:rsid w:val="000327C2"/>
    <w:rsid w:val="000329EA"/>
    <w:rsid w:val="000331B2"/>
    <w:rsid w:val="000338C5"/>
    <w:rsid w:val="0003447A"/>
    <w:rsid w:val="00037B9C"/>
    <w:rsid w:val="00042A2E"/>
    <w:rsid w:val="00043CB7"/>
    <w:rsid w:val="0004482E"/>
    <w:rsid w:val="0004559C"/>
    <w:rsid w:val="000456B9"/>
    <w:rsid w:val="0004684E"/>
    <w:rsid w:val="00051AEA"/>
    <w:rsid w:val="00052632"/>
    <w:rsid w:val="00052A52"/>
    <w:rsid w:val="00052DC7"/>
    <w:rsid w:val="0005349D"/>
    <w:rsid w:val="00054AB5"/>
    <w:rsid w:val="00056DAC"/>
    <w:rsid w:val="00060ECC"/>
    <w:rsid w:val="00061131"/>
    <w:rsid w:val="00061E43"/>
    <w:rsid w:val="00064189"/>
    <w:rsid w:val="00064A11"/>
    <w:rsid w:val="00067C33"/>
    <w:rsid w:val="00070EDA"/>
    <w:rsid w:val="00076352"/>
    <w:rsid w:val="00080D95"/>
    <w:rsid w:val="0008252F"/>
    <w:rsid w:val="00083E4A"/>
    <w:rsid w:val="00086BAD"/>
    <w:rsid w:val="00087D3C"/>
    <w:rsid w:val="00091697"/>
    <w:rsid w:val="00091A19"/>
    <w:rsid w:val="00096328"/>
    <w:rsid w:val="000965B0"/>
    <w:rsid w:val="000977A4"/>
    <w:rsid w:val="00097D6E"/>
    <w:rsid w:val="000A2776"/>
    <w:rsid w:val="000A2FD0"/>
    <w:rsid w:val="000A3FE6"/>
    <w:rsid w:val="000A40FB"/>
    <w:rsid w:val="000A40FD"/>
    <w:rsid w:val="000A7699"/>
    <w:rsid w:val="000A7C7D"/>
    <w:rsid w:val="000B075D"/>
    <w:rsid w:val="000B455B"/>
    <w:rsid w:val="000B5377"/>
    <w:rsid w:val="000B5FD8"/>
    <w:rsid w:val="000B7014"/>
    <w:rsid w:val="000B76C3"/>
    <w:rsid w:val="000C2EDE"/>
    <w:rsid w:val="000C546E"/>
    <w:rsid w:val="000D0C76"/>
    <w:rsid w:val="000D1A29"/>
    <w:rsid w:val="000D32F2"/>
    <w:rsid w:val="000D5AD5"/>
    <w:rsid w:val="000F1C01"/>
    <w:rsid w:val="000F1FA8"/>
    <w:rsid w:val="000F4028"/>
    <w:rsid w:val="000F520B"/>
    <w:rsid w:val="000F54C7"/>
    <w:rsid w:val="000F62B3"/>
    <w:rsid w:val="000F641A"/>
    <w:rsid w:val="000F6778"/>
    <w:rsid w:val="001007F5"/>
    <w:rsid w:val="00101531"/>
    <w:rsid w:val="001037B3"/>
    <w:rsid w:val="00103E0B"/>
    <w:rsid w:val="00104104"/>
    <w:rsid w:val="00104B3D"/>
    <w:rsid w:val="00104D64"/>
    <w:rsid w:val="001052DD"/>
    <w:rsid w:val="00105C31"/>
    <w:rsid w:val="0011033D"/>
    <w:rsid w:val="00111E39"/>
    <w:rsid w:val="001132B9"/>
    <w:rsid w:val="00113F00"/>
    <w:rsid w:val="001168B5"/>
    <w:rsid w:val="00116FDE"/>
    <w:rsid w:val="00120F4B"/>
    <w:rsid w:val="00121626"/>
    <w:rsid w:val="00122C46"/>
    <w:rsid w:val="00123136"/>
    <w:rsid w:val="0012435A"/>
    <w:rsid w:val="00124BB6"/>
    <w:rsid w:val="00125B62"/>
    <w:rsid w:val="001268AB"/>
    <w:rsid w:val="00131DBF"/>
    <w:rsid w:val="00132498"/>
    <w:rsid w:val="00140051"/>
    <w:rsid w:val="00141E16"/>
    <w:rsid w:val="00142690"/>
    <w:rsid w:val="00143945"/>
    <w:rsid w:val="00145858"/>
    <w:rsid w:val="00145888"/>
    <w:rsid w:val="001462B8"/>
    <w:rsid w:val="0014630D"/>
    <w:rsid w:val="00150022"/>
    <w:rsid w:val="00154039"/>
    <w:rsid w:val="00155E18"/>
    <w:rsid w:val="001572B8"/>
    <w:rsid w:val="00162EAA"/>
    <w:rsid w:val="00163F01"/>
    <w:rsid w:val="00164381"/>
    <w:rsid w:val="001648A2"/>
    <w:rsid w:val="00165A79"/>
    <w:rsid w:val="00166CA0"/>
    <w:rsid w:val="001670BB"/>
    <w:rsid w:val="0017127B"/>
    <w:rsid w:val="00171F20"/>
    <w:rsid w:val="001723D8"/>
    <w:rsid w:val="00172F37"/>
    <w:rsid w:val="00172FDF"/>
    <w:rsid w:val="00173B50"/>
    <w:rsid w:val="00173DA1"/>
    <w:rsid w:val="00174C6F"/>
    <w:rsid w:val="00177E72"/>
    <w:rsid w:val="00180903"/>
    <w:rsid w:val="00180B3E"/>
    <w:rsid w:val="00181B98"/>
    <w:rsid w:val="0018667E"/>
    <w:rsid w:val="001875B1"/>
    <w:rsid w:val="001876F8"/>
    <w:rsid w:val="001919A1"/>
    <w:rsid w:val="00191F59"/>
    <w:rsid w:val="001929A7"/>
    <w:rsid w:val="0019323A"/>
    <w:rsid w:val="001934EE"/>
    <w:rsid w:val="00194D5F"/>
    <w:rsid w:val="001952FF"/>
    <w:rsid w:val="001966CB"/>
    <w:rsid w:val="001A029E"/>
    <w:rsid w:val="001A0506"/>
    <w:rsid w:val="001A29BA"/>
    <w:rsid w:val="001B04F9"/>
    <w:rsid w:val="001B08D0"/>
    <w:rsid w:val="001B09E8"/>
    <w:rsid w:val="001B27BC"/>
    <w:rsid w:val="001B2FF2"/>
    <w:rsid w:val="001B53AD"/>
    <w:rsid w:val="001B5614"/>
    <w:rsid w:val="001B6FFA"/>
    <w:rsid w:val="001C136C"/>
    <w:rsid w:val="001C2D54"/>
    <w:rsid w:val="001C5487"/>
    <w:rsid w:val="001C6E4B"/>
    <w:rsid w:val="001D0107"/>
    <w:rsid w:val="001D0632"/>
    <w:rsid w:val="001D1301"/>
    <w:rsid w:val="001D1F3C"/>
    <w:rsid w:val="001D42FC"/>
    <w:rsid w:val="001D498B"/>
    <w:rsid w:val="001D4E46"/>
    <w:rsid w:val="001D5D39"/>
    <w:rsid w:val="001D61A5"/>
    <w:rsid w:val="001D624D"/>
    <w:rsid w:val="001D6DFC"/>
    <w:rsid w:val="001E0388"/>
    <w:rsid w:val="001E231B"/>
    <w:rsid w:val="001E2C66"/>
    <w:rsid w:val="001E36B2"/>
    <w:rsid w:val="001E3954"/>
    <w:rsid w:val="001E4A5C"/>
    <w:rsid w:val="001E5886"/>
    <w:rsid w:val="001E5B2A"/>
    <w:rsid w:val="001E654E"/>
    <w:rsid w:val="001E66DA"/>
    <w:rsid w:val="001E6DFE"/>
    <w:rsid w:val="001E762F"/>
    <w:rsid w:val="001E7A9B"/>
    <w:rsid w:val="001F702A"/>
    <w:rsid w:val="001F7E42"/>
    <w:rsid w:val="00200717"/>
    <w:rsid w:val="00200A95"/>
    <w:rsid w:val="00201222"/>
    <w:rsid w:val="00202AE5"/>
    <w:rsid w:val="00203DBC"/>
    <w:rsid w:val="00205AA4"/>
    <w:rsid w:val="00210E11"/>
    <w:rsid w:val="00214287"/>
    <w:rsid w:val="002144FD"/>
    <w:rsid w:val="002156EB"/>
    <w:rsid w:val="00215B4B"/>
    <w:rsid w:val="00222CCC"/>
    <w:rsid w:val="00227B13"/>
    <w:rsid w:val="00230DC8"/>
    <w:rsid w:val="002321A3"/>
    <w:rsid w:val="00232A30"/>
    <w:rsid w:val="00234B6A"/>
    <w:rsid w:val="00234F90"/>
    <w:rsid w:val="002350DC"/>
    <w:rsid w:val="002369EF"/>
    <w:rsid w:val="00240408"/>
    <w:rsid w:val="0024129E"/>
    <w:rsid w:val="002414F6"/>
    <w:rsid w:val="00242CC1"/>
    <w:rsid w:val="002435EB"/>
    <w:rsid w:val="00243ABD"/>
    <w:rsid w:val="002444A0"/>
    <w:rsid w:val="0025041F"/>
    <w:rsid w:val="0025049A"/>
    <w:rsid w:val="0025116C"/>
    <w:rsid w:val="0025183D"/>
    <w:rsid w:val="002568D9"/>
    <w:rsid w:val="0025780D"/>
    <w:rsid w:val="00257815"/>
    <w:rsid w:val="00264E68"/>
    <w:rsid w:val="00270653"/>
    <w:rsid w:val="0027137E"/>
    <w:rsid w:val="00272508"/>
    <w:rsid w:val="002725D1"/>
    <w:rsid w:val="00277817"/>
    <w:rsid w:val="002811D0"/>
    <w:rsid w:val="002838A4"/>
    <w:rsid w:val="002841E7"/>
    <w:rsid w:val="00291195"/>
    <w:rsid w:val="0029270C"/>
    <w:rsid w:val="002933A2"/>
    <w:rsid w:val="00295CD7"/>
    <w:rsid w:val="00295DCF"/>
    <w:rsid w:val="002A1426"/>
    <w:rsid w:val="002A337D"/>
    <w:rsid w:val="002A3EA6"/>
    <w:rsid w:val="002A7909"/>
    <w:rsid w:val="002B2162"/>
    <w:rsid w:val="002B2A7C"/>
    <w:rsid w:val="002B31F7"/>
    <w:rsid w:val="002B34A9"/>
    <w:rsid w:val="002B4283"/>
    <w:rsid w:val="002B5FBB"/>
    <w:rsid w:val="002B60B3"/>
    <w:rsid w:val="002B78B3"/>
    <w:rsid w:val="002C0026"/>
    <w:rsid w:val="002C2DFB"/>
    <w:rsid w:val="002C45A6"/>
    <w:rsid w:val="002C56E0"/>
    <w:rsid w:val="002C5705"/>
    <w:rsid w:val="002C59B8"/>
    <w:rsid w:val="002C6B1E"/>
    <w:rsid w:val="002C7B20"/>
    <w:rsid w:val="002C7E08"/>
    <w:rsid w:val="002D1BB3"/>
    <w:rsid w:val="002D2D4D"/>
    <w:rsid w:val="002D76C5"/>
    <w:rsid w:val="002D7B58"/>
    <w:rsid w:val="002E1806"/>
    <w:rsid w:val="002E2C65"/>
    <w:rsid w:val="002E4B79"/>
    <w:rsid w:val="002F1276"/>
    <w:rsid w:val="002F3CAF"/>
    <w:rsid w:val="002F4A00"/>
    <w:rsid w:val="002F4D71"/>
    <w:rsid w:val="002F5C24"/>
    <w:rsid w:val="002F5EBF"/>
    <w:rsid w:val="003007F8"/>
    <w:rsid w:val="00304F18"/>
    <w:rsid w:val="00307FF9"/>
    <w:rsid w:val="00312113"/>
    <w:rsid w:val="00314CDA"/>
    <w:rsid w:val="00315228"/>
    <w:rsid w:val="00315FDC"/>
    <w:rsid w:val="00316601"/>
    <w:rsid w:val="00316A66"/>
    <w:rsid w:val="00316A94"/>
    <w:rsid w:val="0032157D"/>
    <w:rsid w:val="0032422D"/>
    <w:rsid w:val="00324441"/>
    <w:rsid w:val="003244DC"/>
    <w:rsid w:val="0032489B"/>
    <w:rsid w:val="00325628"/>
    <w:rsid w:val="003301B3"/>
    <w:rsid w:val="0033087B"/>
    <w:rsid w:val="003316E1"/>
    <w:rsid w:val="00332878"/>
    <w:rsid w:val="00333209"/>
    <w:rsid w:val="00333D75"/>
    <w:rsid w:val="0033537B"/>
    <w:rsid w:val="003354D7"/>
    <w:rsid w:val="00336CE9"/>
    <w:rsid w:val="00336FE8"/>
    <w:rsid w:val="0033723F"/>
    <w:rsid w:val="003407C9"/>
    <w:rsid w:val="00344401"/>
    <w:rsid w:val="00344910"/>
    <w:rsid w:val="003460DA"/>
    <w:rsid w:val="00347EA6"/>
    <w:rsid w:val="00353351"/>
    <w:rsid w:val="003566F6"/>
    <w:rsid w:val="003600ED"/>
    <w:rsid w:val="00361B5B"/>
    <w:rsid w:val="00362AC4"/>
    <w:rsid w:val="00362CBA"/>
    <w:rsid w:val="00362E96"/>
    <w:rsid w:val="00363483"/>
    <w:rsid w:val="00363567"/>
    <w:rsid w:val="0036539D"/>
    <w:rsid w:val="00365765"/>
    <w:rsid w:val="0036659A"/>
    <w:rsid w:val="00366743"/>
    <w:rsid w:val="00367A59"/>
    <w:rsid w:val="00371528"/>
    <w:rsid w:val="003725CA"/>
    <w:rsid w:val="00374181"/>
    <w:rsid w:val="003760EA"/>
    <w:rsid w:val="00376EF2"/>
    <w:rsid w:val="00380438"/>
    <w:rsid w:val="00380E6E"/>
    <w:rsid w:val="003845B5"/>
    <w:rsid w:val="003873A1"/>
    <w:rsid w:val="00387485"/>
    <w:rsid w:val="0038765B"/>
    <w:rsid w:val="00387B10"/>
    <w:rsid w:val="003930C9"/>
    <w:rsid w:val="003A417B"/>
    <w:rsid w:val="003A461A"/>
    <w:rsid w:val="003A73CC"/>
    <w:rsid w:val="003B1CD8"/>
    <w:rsid w:val="003B2C38"/>
    <w:rsid w:val="003B332B"/>
    <w:rsid w:val="003B349A"/>
    <w:rsid w:val="003B4DA4"/>
    <w:rsid w:val="003B633A"/>
    <w:rsid w:val="003C107F"/>
    <w:rsid w:val="003C4A3A"/>
    <w:rsid w:val="003C7303"/>
    <w:rsid w:val="003C7C1A"/>
    <w:rsid w:val="003D247B"/>
    <w:rsid w:val="003D5007"/>
    <w:rsid w:val="003D544E"/>
    <w:rsid w:val="003D7E7C"/>
    <w:rsid w:val="003E07CA"/>
    <w:rsid w:val="003E69CD"/>
    <w:rsid w:val="003E6B87"/>
    <w:rsid w:val="003E74C0"/>
    <w:rsid w:val="003F0F2E"/>
    <w:rsid w:val="003F2F57"/>
    <w:rsid w:val="003F39D8"/>
    <w:rsid w:val="003F4D05"/>
    <w:rsid w:val="003F506E"/>
    <w:rsid w:val="00400C4E"/>
    <w:rsid w:val="00404438"/>
    <w:rsid w:val="004058D0"/>
    <w:rsid w:val="00406441"/>
    <w:rsid w:val="00406B72"/>
    <w:rsid w:val="004075A1"/>
    <w:rsid w:val="00407DFA"/>
    <w:rsid w:val="00410A6B"/>
    <w:rsid w:val="00410FFB"/>
    <w:rsid w:val="004111EB"/>
    <w:rsid w:val="0041179F"/>
    <w:rsid w:val="0041746E"/>
    <w:rsid w:val="004178E1"/>
    <w:rsid w:val="00420ECE"/>
    <w:rsid w:val="0042389D"/>
    <w:rsid w:val="00424726"/>
    <w:rsid w:val="00425CDA"/>
    <w:rsid w:val="0042656B"/>
    <w:rsid w:val="00427706"/>
    <w:rsid w:val="00427D74"/>
    <w:rsid w:val="00430D9B"/>
    <w:rsid w:val="00431101"/>
    <w:rsid w:val="004315AF"/>
    <w:rsid w:val="004343A8"/>
    <w:rsid w:val="0043459F"/>
    <w:rsid w:val="004352B9"/>
    <w:rsid w:val="00435891"/>
    <w:rsid w:val="00435A14"/>
    <w:rsid w:val="00435F3D"/>
    <w:rsid w:val="004407AD"/>
    <w:rsid w:val="00441BB4"/>
    <w:rsid w:val="0044378B"/>
    <w:rsid w:val="00443D7B"/>
    <w:rsid w:val="004451E8"/>
    <w:rsid w:val="004457F5"/>
    <w:rsid w:val="00450673"/>
    <w:rsid w:val="004519B4"/>
    <w:rsid w:val="00453482"/>
    <w:rsid w:val="004576E8"/>
    <w:rsid w:val="00457F63"/>
    <w:rsid w:val="004608C1"/>
    <w:rsid w:val="004609C7"/>
    <w:rsid w:val="00462653"/>
    <w:rsid w:val="0046683C"/>
    <w:rsid w:val="00466A78"/>
    <w:rsid w:val="00467F5F"/>
    <w:rsid w:val="0047064A"/>
    <w:rsid w:val="004717A8"/>
    <w:rsid w:val="00471B7A"/>
    <w:rsid w:val="0047395F"/>
    <w:rsid w:val="00477964"/>
    <w:rsid w:val="0048213F"/>
    <w:rsid w:val="00482ED6"/>
    <w:rsid w:val="00483EF2"/>
    <w:rsid w:val="00484161"/>
    <w:rsid w:val="00484C1A"/>
    <w:rsid w:val="00485D43"/>
    <w:rsid w:val="004900DB"/>
    <w:rsid w:val="004924E5"/>
    <w:rsid w:val="004948FF"/>
    <w:rsid w:val="0049601D"/>
    <w:rsid w:val="004968AB"/>
    <w:rsid w:val="004A1EA6"/>
    <w:rsid w:val="004A2B08"/>
    <w:rsid w:val="004A2BE9"/>
    <w:rsid w:val="004A36D9"/>
    <w:rsid w:val="004A6A06"/>
    <w:rsid w:val="004A6EB6"/>
    <w:rsid w:val="004B234C"/>
    <w:rsid w:val="004B25DC"/>
    <w:rsid w:val="004B6E35"/>
    <w:rsid w:val="004C1576"/>
    <w:rsid w:val="004C1B65"/>
    <w:rsid w:val="004C2BAB"/>
    <w:rsid w:val="004C40EE"/>
    <w:rsid w:val="004C794D"/>
    <w:rsid w:val="004D073D"/>
    <w:rsid w:val="004D0867"/>
    <w:rsid w:val="004D0F27"/>
    <w:rsid w:val="004D3C54"/>
    <w:rsid w:val="004D3D41"/>
    <w:rsid w:val="004D4CE5"/>
    <w:rsid w:val="004E166B"/>
    <w:rsid w:val="004E2325"/>
    <w:rsid w:val="004E2387"/>
    <w:rsid w:val="004E2F55"/>
    <w:rsid w:val="004E3D3A"/>
    <w:rsid w:val="004E4C48"/>
    <w:rsid w:val="004E54DB"/>
    <w:rsid w:val="004E625C"/>
    <w:rsid w:val="004F1D37"/>
    <w:rsid w:val="004F2199"/>
    <w:rsid w:val="004F2AB9"/>
    <w:rsid w:val="004F327A"/>
    <w:rsid w:val="004F334D"/>
    <w:rsid w:val="004F3EEF"/>
    <w:rsid w:val="004F48FD"/>
    <w:rsid w:val="00500AA0"/>
    <w:rsid w:val="00505D80"/>
    <w:rsid w:val="00505E8C"/>
    <w:rsid w:val="00512AED"/>
    <w:rsid w:val="00514A58"/>
    <w:rsid w:val="005150F8"/>
    <w:rsid w:val="005201F1"/>
    <w:rsid w:val="00520203"/>
    <w:rsid w:val="00520D8E"/>
    <w:rsid w:val="00521169"/>
    <w:rsid w:val="005232F2"/>
    <w:rsid w:val="00523415"/>
    <w:rsid w:val="00523A1C"/>
    <w:rsid w:val="00530D2F"/>
    <w:rsid w:val="005311F1"/>
    <w:rsid w:val="005332A1"/>
    <w:rsid w:val="005332E9"/>
    <w:rsid w:val="00533701"/>
    <w:rsid w:val="005373AD"/>
    <w:rsid w:val="0054439D"/>
    <w:rsid w:val="005458FA"/>
    <w:rsid w:val="00545A1A"/>
    <w:rsid w:val="0054747B"/>
    <w:rsid w:val="005500CD"/>
    <w:rsid w:val="005507C4"/>
    <w:rsid w:val="00550F64"/>
    <w:rsid w:val="00551162"/>
    <w:rsid w:val="00552500"/>
    <w:rsid w:val="00553C06"/>
    <w:rsid w:val="0055602D"/>
    <w:rsid w:val="00556C04"/>
    <w:rsid w:val="00560FAB"/>
    <w:rsid w:val="00561AFA"/>
    <w:rsid w:val="0056680D"/>
    <w:rsid w:val="00567456"/>
    <w:rsid w:val="005678A6"/>
    <w:rsid w:val="00567F86"/>
    <w:rsid w:val="00571548"/>
    <w:rsid w:val="00571921"/>
    <w:rsid w:val="0058241B"/>
    <w:rsid w:val="005826B8"/>
    <w:rsid w:val="0058759D"/>
    <w:rsid w:val="0058763E"/>
    <w:rsid w:val="00593AD5"/>
    <w:rsid w:val="00593AED"/>
    <w:rsid w:val="00595452"/>
    <w:rsid w:val="005966EB"/>
    <w:rsid w:val="005A0138"/>
    <w:rsid w:val="005A218E"/>
    <w:rsid w:val="005A2557"/>
    <w:rsid w:val="005A3EA9"/>
    <w:rsid w:val="005A3F17"/>
    <w:rsid w:val="005A4CAD"/>
    <w:rsid w:val="005A5065"/>
    <w:rsid w:val="005A6F8D"/>
    <w:rsid w:val="005A7214"/>
    <w:rsid w:val="005B148A"/>
    <w:rsid w:val="005B1B82"/>
    <w:rsid w:val="005B2516"/>
    <w:rsid w:val="005B2B34"/>
    <w:rsid w:val="005B3678"/>
    <w:rsid w:val="005B3CB0"/>
    <w:rsid w:val="005B3D26"/>
    <w:rsid w:val="005B7959"/>
    <w:rsid w:val="005C0EE8"/>
    <w:rsid w:val="005C1203"/>
    <w:rsid w:val="005C418F"/>
    <w:rsid w:val="005C5ADD"/>
    <w:rsid w:val="005C7090"/>
    <w:rsid w:val="005D003A"/>
    <w:rsid w:val="005D069C"/>
    <w:rsid w:val="005D16C2"/>
    <w:rsid w:val="005D18B6"/>
    <w:rsid w:val="005D4277"/>
    <w:rsid w:val="005E28E7"/>
    <w:rsid w:val="005E77FF"/>
    <w:rsid w:val="005E7AB2"/>
    <w:rsid w:val="005F07B6"/>
    <w:rsid w:val="005F1466"/>
    <w:rsid w:val="005F38C2"/>
    <w:rsid w:val="005F3CB0"/>
    <w:rsid w:val="005F4FBC"/>
    <w:rsid w:val="005F6990"/>
    <w:rsid w:val="00600151"/>
    <w:rsid w:val="00600987"/>
    <w:rsid w:val="00600BC7"/>
    <w:rsid w:val="0060387A"/>
    <w:rsid w:val="0060438C"/>
    <w:rsid w:val="006043E1"/>
    <w:rsid w:val="00605B59"/>
    <w:rsid w:val="00605CA6"/>
    <w:rsid w:val="00607701"/>
    <w:rsid w:val="006106CA"/>
    <w:rsid w:val="006107C6"/>
    <w:rsid w:val="00611091"/>
    <w:rsid w:val="006114A5"/>
    <w:rsid w:val="00612872"/>
    <w:rsid w:val="00614B71"/>
    <w:rsid w:val="00620262"/>
    <w:rsid w:val="00620712"/>
    <w:rsid w:val="0062299A"/>
    <w:rsid w:val="00622A36"/>
    <w:rsid w:val="0062576A"/>
    <w:rsid w:val="00626098"/>
    <w:rsid w:val="006308AC"/>
    <w:rsid w:val="00634B48"/>
    <w:rsid w:val="00635C6D"/>
    <w:rsid w:val="0064047B"/>
    <w:rsid w:val="00640DB2"/>
    <w:rsid w:val="0064223F"/>
    <w:rsid w:val="00642518"/>
    <w:rsid w:val="0064461A"/>
    <w:rsid w:val="00644F39"/>
    <w:rsid w:val="00651239"/>
    <w:rsid w:val="006514F1"/>
    <w:rsid w:val="006520E1"/>
    <w:rsid w:val="006603E7"/>
    <w:rsid w:val="0066306F"/>
    <w:rsid w:val="00664825"/>
    <w:rsid w:val="0066535D"/>
    <w:rsid w:val="0066719F"/>
    <w:rsid w:val="006671A4"/>
    <w:rsid w:val="006675B1"/>
    <w:rsid w:val="0067136D"/>
    <w:rsid w:val="006746DF"/>
    <w:rsid w:val="00675EE2"/>
    <w:rsid w:val="00676117"/>
    <w:rsid w:val="00676D92"/>
    <w:rsid w:val="006816CB"/>
    <w:rsid w:val="00681CD6"/>
    <w:rsid w:val="00682392"/>
    <w:rsid w:val="00682547"/>
    <w:rsid w:val="00684AD1"/>
    <w:rsid w:val="00685BD6"/>
    <w:rsid w:val="00685E78"/>
    <w:rsid w:val="00686408"/>
    <w:rsid w:val="00687F81"/>
    <w:rsid w:val="0069029B"/>
    <w:rsid w:val="006938E3"/>
    <w:rsid w:val="00693A6C"/>
    <w:rsid w:val="00694B2A"/>
    <w:rsid w:val="006965CA"/>
    <w:rsid w:val="0069689E"/>
    <w:rsid w:val="0069759D"/>
    <w:rsid w:val="006A645D"/>
    <w:rsid w:val="006A7982"/>
    <w:rsid w:val="006B12DF"/>
    <w:rsid w:val="006B248C"/>
    <w:rsid w:val="006B2BDD"/>
    <w:rsid w:val="006B3535"/>
    <w:rsid w:val="006B7C3D"/>
    <w:rsid w:val="006C0FDE"/>
    <w:rsid w:val="006C62BD"/>
    <w:rsid w:val="006C63F8"/>
    <w:rsid w:val="006C6973"/>
    <w:rsid w:val="006C6988"/>
    <w:rsid w:val="006D185B"/>
    <w:rsid w:val="006D281F"/>
    <w:rsid w:val="006D2906"/>
    <w:rsid w:val="006D2A69"/>
    <w:rsid w:val="006D2C45"/>
    <w:rsid w:val="006D317B"/>
    <w:rsid w:val="006D38C8"/>
    <w:rsid w:val="006D417E"/>
    <w:rsid w:val="006D5D74"/>
    <w:rsid w:val="006D6AF5"/>
    <w:rsid w:val="006D7B5C"/>
    <w:rsid w:val="006E1445"/>
    <w:rsid w:val="006E18A2"/>
    <w:rsid w:val="006E2CD1"/>
    <w:rsid w:val="006E45F7"/>
    <w:rsid w:val="006E6BBE"/>
    <w:rsid w:val="006E6DC9"/>
    <w:rsid w:val="006F1AE9"/>
    <w:rsid w:val="006F1DF4"/>
    <w:rsid w:val="006F1E67"/>
    <w:rsid w:val="006F4964"/>
    <w:rsid w:val="006F54EF"/>
    <w:rsid w:val="006F6534"/>
    <w:rsid w:val="00701098"/>
    <w:rsid w:val="00701C9B"/>
    <w:rsid w:val="007031B5"/>
    <w:rsid w:val="00704EDC"/>
    <w:rsid w:val="00706770"/>
    <w:rsid w:val="007069C4"/>
    <w:rsid w:val="00710180"/>
    <w:rsid w:val="007103C5"/>
    <w:rsid w:val="00711BA4"/>
    <w:rsid w:val="0071263B"/>
    <w:rsid w:val="00712E38"/>
    <w:rsid w:val="007145CC"/>
    <w:rsid w:val="0071513D"/>
    <w:rsid w:val="00715DC4"/>
    <w:rsid w:val="00721F82"/>
    <w:rsid w:val="00730E15"/>
    <w:rsid w:val="00731B0A"/>
    <w:rsid w:val="00734C78"/>
    <w:rsid w:val="00735192"/>
    <w:rsid w:val="007409F1"/>
    <w:rsid w:val="00741069"/>
    <w:rsid w:val="007421C6"/>
    <w:rsid w:val="00743605"/>
    <w:rsid w:val="0074495F"/>
    <w:rsid w:val="00744BA8"/>
    <w:rsid w:val="00745234"/>
    <w:rsid w:val="007470F1"/>
    <w:rsid w:val="007507E2"/>
    <w:rsid w:val="00750D5E"/>
    <w:rsid w:val="00751187"/>
    <w:rsid w:val="0075167D"/>
    <w:rsid w:val="00754CC3"/>
    <w:rsid w:val="00755D22"/>
    <w:rsid w:val="00757BCA"/>
    <w:rsid w:val="0076067B"/>
    <w:rsid w:val="00761005"/>
    <w:rsid w:val="007610B0"/>
    <w:rsid w:val="00761146"/>
    <w:rsid w:val="0076301D"/>
    <w:rsid w:val="007642CD"/>
    <w:rsid w:val="00765D22"/>
    <w:rsid w:val="00766BD5"/>
    <w:rsid w:val="00767603"/>
    <w:rsid w:val="00772780"/>
    <w:rsid w:val="007735B5"/>
    <w:rsid w:val="00773931"/>
    <w:rsid w:val="007769C3"/>
    <w:rsid w:val="00777443"/>
    <w:rsid w:val="00777EE6"/>
    <w:rsid w:val="007806CE"/>
    <w:rsid w:val="007817B0"/>
    <w:rsid w:val="00782F71"/>
    <w:rsid w:val="00782FA8"/>
    <w:rsid w:val="00783FBA"/>
    <w:rsid w:val="0078545E"/>
    <w:rsid w:val="007855DD"/>
    <w:rsid w:val="007872AB"/>
    <w:rsid w:val="00787F89"/>
    <w:rsid w:val="00790278"/>
    <w:rsid w:val="00790D0D"/>
    <w:rsid w:val="00791193"/>
    <w:rsid w:val="007922C8"/>
    <w:rsid w:val="00793BFD"/>
    <w:rsid w:val="00793E7F"/>
    <w:rsid w:val="007A06A4"/>
    <w:rsid w:val="007A0D5B"/>
    <w:rsid w:val="007A0E12"/>
    <w:rsid w:val="007A128C"/>
    <w:rsid w:val="007A22F6"/>
    <w:rsid w:val="007A2762"/>
    <w:rsid w:val="007A2B89"/>
    <w:rsid w:val="007A6F14"/>
    <w:rsid w:val="007B2D6F"/>
    <w:rsid w:val="007B46D5"/>
    <w:rsid w:val="007B4DB1"/>
    <w:rsid w:val="007B4E02"/>
    <w:rsid w:val="007B5746"/>
    <w:rsid w:val="007B67BD"/>
    <w:rsid w:val="007B7ECE"/>
    <w:rsid w:val="007C089F"/>
    <w:rsid w:val="007C5D49"/>
    <w:rsid w:val="007C6A42"/>
    <w:rsid w:val="007C73FA"/>
    <w:rsid w:val="007D0D47"/>
    <w:rsid w:val="007D2A44"/>
    <w:rsid w:val="007D530F"/>
    <w:rsid w:val="007D69D9"/>
    <w:rsid w:val="007E00EA"/>
    <w:rsid w:val="007E31ED"/>
    <w:rsid w:val="007E5AC8"/>
    <w:rsid w:val="007F0ABC"/>
    <w:rsid w:val="007F0D65"/>
    <w:rsid w:val="007F6688"/>
    <w:rsid w:val="008008FC"/>
    <w:rsid w:val="00800EC8"/>
    <w:rsid w:val="0080141F"/>
    <w:rsid w:val="0080159B"/>
    <w:rsid w:val="00801C5F"/>
    <w:rsid w:val="00802E71"/>
    <w:rsid w:val="00803E9A"/>
    <w:rsid w:val="00804F56"/>
    <w:rsid w:val="008065A9"/>
    <w:rsid w:val="00807572"/>
    <w:rsid w:val="00812E00"/>
    <w:rsid w:val="0081363A"/>
    <w:rsid w:val="00823E33"/>
    <w:rsid w:val="00830B67"/>
    <w:rsid w:val="00831BD0"/>
    <w:rsid w:val="008378EE"/>
    <w:rsid w:val="00840E4E"/>
    <w:rsid w:val="00846645"/>
    <w:rsid w:val="00846CB6"/>
    <w:rsid w:val="00850447"/>
    <w:rsid w:val="00850884"/>
    <w:rsid w:val="00852628"/>
    <w:rsid w:val="00852923"/>
    <w:rsid w:val="00853E0D"/>
    <w:rsid w:val="008547BC"/>
    <w:rsid w:val="00855E1C"/>
    <w:rsid w:val="00857C15"/>
    <w:rsid w:val="008608D9"/>
    <w:rsid w:val="00860EBC"/>
    <w:rsid w:val="00861A37"/>
    <w:rsid w:val="00863FA2"/>
    <w:rsid w:val="00866F35"/>
    <w:rsid w:val="008673E6"/>
    <w:rsid w:val="0086749A"/>
    <w:rsid w:val="00871065"/>
    <w:rsid w:val="00872AC4"/>
    <w:rsid w:val="008756B6"/>
    <w:rsid w:val="00877630"/>
    <w:rsid w:val="0087768C"/>
    <w:rsid w:val="00880283"/>
    <w:rsid w:val="0088103C"/>
    <w:rsid w:val="00882870"/>
    <w:rsid w:val="00884366"/>
    <w:rsid w:val="008857ED"/>
    <w:rsid w:val="008861B0"/>
    <w:rsid w:val="0089020A"/>
    <w:rsid w:val="00891225"/>
    <w:rsid w:val="00891FA7"/>
    <w:rsid w:val="00893A54"/>
    <w:rsid w:val="00895EB7"/>
    <w:rsid w:val="00896BDD"/>
    <w:rsid w:val="00897B59"/>
    <w:rsid w:val="008A1695"/>
    <w:rsid w:val="008A2521"/>
    <w:rsid w:val="008A4AB9"/>
    <w:rsid w:val="008A5E0F"/>
    <w:rsid w:val="008A7ABA"/>
    <w:rsid w:val="008B03C8"/>
    <w:rsid w:val="008B0A67"/>
    <w:rsid w:val="008B1A04"/>
    <w:rsid w:val="008B2693"/>
    <w:rsid w:val="008B36A4"/>
    <w:rsid w:val="008B7188"/>
    <w:rsid w:val="008B7BD3"/>
    <w:rsid w:val="008C124E"/>
    <w:rsid w:val="008C2EE7"/>
    <w:rsid w:val="008C4901"/>
    <w:rsid w:val="008D1301"/>
    <w:rsid w:val="008D41CE"/>
    <w:rsid w:val="008D41D4"/>
    <w:rsid w:val="008D455E"/>
    <w:rsid w:val="008D4D46"/>
    <w:rsid w:val="008D4D4D"/>
    <w:rsid w:val="008D6644"/>
    <w:rsid w:val="008D7820"/>
    <w:rsid w:val="008E20BD"/>
    <w:rsid w:val="008E3B8B"/>
    <w:rsid w:val="008E5757"/>
    <w:rsid w:val="008E5B78"/>
    <w:rsid w:val="008E722C"/>
    <w:rsid w:val="008E7BDF"/>
    <w:rsid w:val="008F5B58"/>
    <w:rsid w:val="00900A95"/>
    <w:rsid w:val="0090193C"/>
    <w:rsid w:val="00903860"/>
    <w:rsid w:val="00903D01"/>
    <w:rsid w:val="00904753"/>
    <w:rsid w:val="0090489F"/>
    <w:rsid w:val="009071B5"/>
    <w:rsid w:val="00907D23"/>
    <w:rsid w:val="00911D8B"/>
    <w:rsid w:val="00912CBF"/>
    <w:rsid w:val="009145FD"/>
    <w:rsid w:val="0091578E"/>
    <w:rsid w:val="00917133"/>
    <w:rsid w:val="009208DC"/>
    <w:rsid w:val="009210F0"/>
    <w:rsid w:val="00922101"/>
    <w:rsid w:val="00924568"/>
    <w:rsid w:val="00926C6F"/>
    <w:rsid w:val="00926E1D"/>
    <w:rsid w:val="00930C70"/>
    <w:rsid w:val="009313C3"/>
    <w:rsid w:val="0093394F"/>
    <w:rsid w:val="00934659"/>
    <w:rsid w:val="00936B68"/>
    <w:rsid w:val="00937696"/>
    <w:rsid w:val="00941255"/>
    <w:rsid w:val="00942377"/>
    <w:rsid w:val="00942D76"/>
    <w:rsid w:val="0094341B"/>
    <w:rsid w:val="009456D4"/>
    <w:rsid w:val="00946799"/>
    <w:rsid w:val="0095009B"/>
    <w:rsid w:val="00953C23"/>
    <w:rsid w:val="00954D93"/>
    <w:rsid w:val="00955F64"/>
    <w:rsid w:val="00957EC3"/>
    <w:rsid w:val="009653CF"/>
    <w:rsid w:val="009666D5"/>
    <w:rsid w:val="00967749"/>
    <w:rsid w:val="00974D11"/>
    <w:rsid w:val="00975EAA"/>
    <w:rsid w:val="00976745"/>
    <w:rsid w:val="00976D1B"/>
    <w:rsid w:val="00976F61"/>
    <w:rsid w:val="00982066"/>
    <w:rsid w:val="009822F3"/>
    <w:rsid w:val="00983691"/>
    <w:rsid w:val="00983DDA"/>
    <w:rsid w:val="00984F55"/>
    <w:rsid w:val="009856C1"/>
    <w:rsid w:val="0098648E"/>
    <w:rsid w:val="00986700"/>
    <w:rsid w:val="00987B21"/>
    <w:rsid w:val="00990192"/>
    <w:rsid w:val="0099098A"/>
    <w:rsid w:val="00991A93"/>
    <w:rsid w:val="0099577C"/>
    <w:rsid w:val="00995E84"/>
    <w:rsid w:val="009A419D"/>
    <w:rsid w:val="009A4A77"/>
    <w:rsid w:val="009A4F2E"/>
    <w:rsid w:val="009A69BD"/>
    <w:rsid w:val="009B2CF8"/>
    <w:rsid w:val="009B45B5"/>
    <w:rsid w:val="009B5AFF"/>
    <w:rsid w:val="009B62A2"/>
    <w:rsid w:val="009B6B45"/>
    <w:rsid w:val="009C39EE"/>
    <w:rsid w:val="009C3B56"/>
    <w:rsid w:val="009C4443"/>
    <w:rsid w:val="009C471D"/>
    <w:rsid w:val="009C5B56"/>
    <w:rsid w:val="009C6768"/>
    <w:rsid w:val="009D26B1"/>
    <w:rsid w:val="009D286D"/>
    <w:rsid w:val="009D481C"/>
    <w:rsid w:val="009D7FC3"/>
    <w:rsid w:val="009E438A"/>
    <w:rsid w:val="009E4A3E"/>
    <w:rsid w:val="009E6007"/>
    <w:rsid w:val="009E7067"/>
    <w:rsid w:val="009E7435"/>
    <w:rsid w:val="009F1428"/>
    <w:rsid w:val="009F2BDD"/>
    <w:rsid w:val="009F514F"/>
    <w:rsid w:val="009F5BF8"/>
    <w:rsid w:val="00A00CB3"/>
    <w:rsid w:val="00A011F1"/>
    <w:rsid w:val="00A0199C"/>
    <w:rsid w:val="00A037F7"/>
    <w:rsid w:val="00A03982"/>
    <w:rsid w:val="00A03BE3"/>
    <w:rsid w:val="00A048A2"/>
    <w:rsid w:val="00A056AC"/>
    <w:rsid w:val="00A061AE"/>
    <w:rsid w:val="00A06B19"/>
    <w:rsid w:val="00A07FAE"/>
    <w:rsid w:val="00A1055C"/>
    <w:rsid w:val="00A112E4"/>
    <w:rsid w:val="00A1616E"/>
    <w:rsid w:val="00A17715"/>
    <w:rsid w:val="00A20CF7"/>
    <w:rsid w:val="00A20D54"/>
    <w:rsid w:val="00A2272B"/>
    <w:rsid w:val="00A23894"/>
    <w:rsid w:val="00A239AA"/>
    <w:rsid w:val="00A262B1"/>
    <w:rsid w:val="00A27DCD"/>
    <w:rsid w:val="00A304C6"/>
    <w:rsid w:val="00A304E4"/>
    <w:rsid w:val="00A31F05"/>
    <w:rsid w:val="00A34D86"/>
    <w:rsid w:val="00A41A82"/>
    <w:rsid w:val="00A45809"/>
    <w:rsid w:val="00A504D2"/>
    <w:rsid w:val="00A50A64"/>
    <w:rsid w:val="00A51235"/>
    <w:rsid w:val="00A513BD"/>
    <w:rsid w:val="00A51DB8"/>
    <w:rsid w:val="00A54270"/>
    <w:rsid w:val="00A56726"/>
    <w:rsid w:val="00A60DC0"/>
    <w:rsid w:val="00A60F96"/>
    <w:rsid w:val="00A62DA2"/>
    <w:rsid w:val="00A64857"/>
    <w:rsid w:val="00A65CF9"/>
    <w:rsid w:val="00A71443"/>
    <w:rsid w:val="00A73C7A"/>
    <w:rsid w:val="00A761E2"/>
    <w:rsid w:val="00A805CA"/>
    <w:rsid w:val="00A82532"/>
    <w:rsid w:val="00A82F38"/>
    <w:rsid w:val="00A83F5A"/>
    <w:rsid w:val="00A86BA4"/>
    <w:rsid w:val="00A90899"/>
    <w:rsid w:val="00A90A33"/>
    <w:rsid w:val="00A90C91"/>
    <w:rsid w:val="00AA0015"/>
    <w:rsid w:val="00AA1D50"/>
    <w:rsid w:val="00AA2913"/>
    <w:rsid w:val="00AA3CD7"/>
    <w:rsid w:val="00AA3E5B"/>
    <w:rsid w:val="00AA635C"/>
    <w:rsid w:val="00AA6C0B"/>
    <w:rsid w:val="00AA76AF"/>
    <w:rsid w:val="00AB2BB2"/>
    <w:rsid w:val="00AB67AD"/>
    <w:rsid w:val="00AB74B2"/>
    <w:rsid w:val="00AB7C6D"/>
    <w:rsid w:val="00AC0B01"/>
    <w:rsid w:val="00AC0BEA"/>
    <w:rsid w:val="00AC0F09"/>
    <w:rsid w:val="00AC1EBB"/>
    <w:rsid w:val="00AC5178"/>
    <w:rsid w:val="00AC54A3"/>
    <w:rsid w:val="00AC63E4"/>
    <w:rsid w:val="00AC6B72"/>
    <w:rsid w:val="00AC6DA6"/>
    <w:rsid w:val="00AD1D88"/>
    <w:rsid w:val="00AD3081"/>
    <w:rsid w:val="00AD3923"/>
    <w:rsid w:val="00AD79AA"/>
    <w:rsid w:val="00AD7ABC"/>
    <w:rsid w:val="00AD7C61"/>
    <w:rsid w:val="00AE3C4B"/>
    <w:rsid w:val="00AE5580"/>
    <w:rsid w:val="00AE6618"/>
    <w:rsid w:val="00AF3424"/>
    <w:rsid w:val="00AF4CD5"/>
    <w:rsid w:val="00AF6E35"/>
    <w:rsid w:val="00B02297"/>
    <w:rsid w:val="00B0609D"/>
    <w:rsid w:val="00B06471"/>
    <w:rsid w:val="00B1177C"/>
    <w:rsid w:val="00B118B8"/>
    <w:rsid w:val="00B11EC4"/>
    <w:rsid w:val="00B1380B"/>
    <w:rsid w:val="00B153F0"/>
    <w:rsid w:val="00B1546D"/>
    <w:rsid w:val="00B216B3"/>
    <w:rsid w:val="00B221F3"/>
    <w:rsid w:val="00B227A8"/>
    <w:rsid w:val="00B25C25"/>
    <w:rsid w:val="00B25F93"/>
    <w:rsid w:val="00B26F40"/>
    <w:rsid w:val="00B27479"/>
    <w:rsid w:val="00B31A24"/>
    <w:rsid w:val="00B31CC8"/>
    <w:rsid w:val="00B32293"/>
    <w:rsid w:val="00B32D23"/>
    <w:rsid w:val="00B32FF2"/>
    <w:rsid w:val="00B34C9A"/>
    <w:rsid w:val="00B46373"/>
    <w:rsid w:val="00B463B9"/>
    <w:rsid w:val="00B50457"/>
    <w:rsid w:val="00B5134A"/>
    <w:rsid w:val="00B53767"/>
    <w:rsid w:val="00B53781"/>
    <w:rsid w:val="00B54B7B"/>
    <w:rsid w:val="00B556AA"/>
    <w:rsid w:val="00B577BB"/>
    <w:rsid w:val="00B609BD"/>
    <w:rsid w:val="00B634FD"/>
    <w:rsid w:val="00B64CF5"/>
    <w:rsid w:val="00B655BE"/>
    <w:rsid w:val="00B66298"/>
    <w:rsid w:val="00B663EB"/>
    <w:rsid w:val="00B6658D"/>
    <w:rsid w:val="00B66982"/>
    <w:rsid w:val="00B66DAC"/>
    <w:rsid w:val="00B72526"/>
    <w:rsid w:val="00B75B30"/>
    <w:rsid w:val="00B808B8"/>
    <w:rsid w:val="00B81C8C"/>
    <w:rsid w:val="00B847D5"/>
    <w:rsid w:val="00B91392"/>
    <w:rsid w:val="00B96EFB"/>
    <w:rsid w:val="00BA0EEC"/>
    <w:rsid w:val="00BA2526"/>
    <w:rsid w:val="00BA338F"/>
    <w:rsid w:val="00BA50F0"/>
    <w:rsid w:val="00BA5120"/>
    <w:rsid w:val="00BB18BE"/>
    <w:rsid w:val="00BB2D08"/>
    <w:rsid w:val="00BB2E6E"/>
    <w:rsid w:val="00BB3D5D"/>
    <w:rsid w:val="00BB4110"/>
    <w:rsid w:val="00BB4174"/>
    <w:rsid w:val="00BB430D"/>
    <w:rsid w:val="00BB4352"/>
    <w:rsid w:val="00BB4B1F"/>
    <w:rsid w:val="00BB793C"/>
    <w:rsid w:val="00BB7D3C"/>
    <w:rsid w:val="00BC0CE5"/>
    <w:rsid w:val="00BC31AA"/>
    <w:rsid w:val="00BC47A1"/>
    <w:rsid w:val="00BC4D90"/>
    <w:rsid w:val="00BC5324"/>
    <w:rsid w:val="00BC6A23"/>
    <w:rsid w:val="00BC7BE8"/>
    <w:rsid w:val="00BD190B"/>
    <w:rsid w:val="00BD1C88"/>
    <w:rsid w:val="00BD37B5"/>
    <w:rsid w:val="00BD3B17"/>
    <w:rsid w:val="00BD684D"/>
    <w:rsid w:val="00BE012D"/>
    <w:rsid w:val="00BE10FA"/>
    <w:rsid w:val="00BE2351"/>
    <w:rsid w:val="00BE3AA2"/>
    <w:rsid w:val="00BE4357"/>
    <w:rsid w:val="00BE4BD3"/>
    <w:rsid w:val="00BF2FAD"/>
    <w:rsid w:val="00BF55F8"/>
    <w:rsid w:val="00BF5BFE"/>
    <w:rsid w:val="00C01F3D"/>
    <w:rsid w:val="00C023DD"/>
    <w:rsid w:val="00C046C9"/>
    <w:rsid w:val="00C1025B"/>
    <w:rsid w:val="00C12185"/>
    <w:rsid w:val="00C13154"/>
    <w:rsid w:val="00C148E1"/>
    <w:rsid w:val="00C2070E"/>
    <w:rsid w:val="00C20EDE"/>
    <w:rsid w:val="00C212C4"/>
    <w:rsid w:val="00C21B87"/>
    <w:rsid w:val="00C2250E"/>
    <w:rsid w:val="00C22644"/>
    <w:rsid w:val="00C25A64"/>
    <w:rsid w:val="00C26129"/>
    <w:rsid w:val="00C26450"/>
    <w:rsid w:val="00C31099"/>
    <w:rsid w:val="00C3134A"/>
    <w:rsid w:val="00C351EC"/>
    <w:rsid w:val="00C37390"/>
    <w:rsid w:val="00C377CF"/>
    <w:rsid w:val="00C43992"/>
    <w:rsid w:val="00C46203"/>
    <w:rsid w:val="00C46F3E"/>
    <w:rsid w:val="00C56A92"/>
    <w:rsid w:val="00C575B4"/>
    <w:rsid w:val="00C57C37"/>
    <w:rsid w:val="00C61582"/>
    <w:rsid w:val="00C62617"/>
    <w:rsid w:val="00C62ECC"/>
    <w:rsid w:val="00C634E0"/>
    <w:rsid w:val="00C63BAD"/>
    <w:rsid w:val="00C66E7B"/>
    <w:rsid w:val="00C72D64"/>
    <w:rsid w:val="00C736AB"/>
    <w:rsid w:val="00C758E5"/>
    <w:rsid w:val="00C761C0"/>
    <w:rsid w:val="00C76D24"/>
    <w:rsid w:val="00C7757A"/>
    <w:rsid w:val="00C77771"/>
    <w:rsid w:val="00C779B7"/>
    <w:rsid w:val="00C77DD9"/>
    <w:rsid w:val="00C800F7"/>
    <w:rsid w:val="00C823BB"/>
    <w:rsid w:val="00C82E20"/>
    <w:rsid w:val="00C87CAE"/>
    <w:rsid w:val="00C912F2"/>
    <w:rsid w:val="00C91D5E"/>
    <w:rsid w:val="00C93ABB"/>
    <w:rsid w:val="00C9537E"/>
    <w:rsid w:val="00C95422"/>
    <w:rsid w:val="00C9560F"/>
    <w:rsid w:val="00C971CB"/>
    <w:rsid w:val="00CA0924"/>
    <w:rsid w:val="00CA0A97"/>
    <w:rsid w:val="00CA2991"/>
    <w:rsid w:val="00CA565D"/>
    <w:rsid w:val="00CA61ED"/>
    <w:rsid w:val="00CB2FC3"/>
    <w:rsid w:val="00CB45B5"/>
    <w:rsid w:val="00CB650E"/>
    <w:rsid w:val="00CB7375"/>
    <w:rsid w:val="00CC14E7"/>
    <w:rsid w:val="00CC1566"/>
    <w:rsid w:val="00CC1E47"/>
    <w:rsid w:val="00CC1E5D"/>
    <w:rsid w:val="00CC20A7"/>
    <w:rsid w:val="00CC3828"/>
    <w:rsid w:val="00CC3E46"/>
    <w:rsid w:val="00CC737F"/>
    <w:rsid w:val="00CD1088"/>
    <w:rsid w:val="00CD3A96"/>
    <w:rsid w:val="00CD5B29"/>
    <w:rsid w:val="00CD5D62"/>
    <w:rsid w:val="00CD699A"/>
    <w:rsid w:val="00CE04B3"/>
    <w:rsid w:val="00CE251A"/>
    <w:rsid w:val="00CE4903"/>
    <w:rsid w:val="00CE6291"/>
    <w:rsid w:val="00CE66FB"/>
    <w:rsid w:val="00CF03F3"/>
    <w:rsid w:val="00CF0880"/>
    <w:rsid w:val="00CF48FF"/>
    <w:rsid w:val="00CF7185"/>
    <w:rsid w:val="00CF7A57"/>
    <w:rsid w:val="00D01581"/>
    <w:rsid w:val="00D03723"/>
    <w:rsid w:val="00D04D3A"/>
    <w:rsid w:val="00D05AA9"/>
    <w:rsid w:val="00D06770"/>
    <w:rsid w:val="00D06964"/>
    <w:rsid w:val="00D06DB4"/>
    <w:rsid w:val="00D1322C"/>
    <w:rsid w:val="00D1332C"/>
    <w:rsid w:val="00D16CDD"/>
    <w:rsid w:val="00D20363"/>
    <w:rsid w:val="00D20BF0"/>
    <w:rsid w:val="00D20C3E"/>
    <w:rsid w:val="00D21BF4"/>
    <w:rsid w:val="00D23560"/>
    <w:rsid w:val="00D24965"/>
    <w:rsid w:val="00D301A5"/>
    <w:rsid w:val="00D31FD9"/>
    <w:rsid w:val="00D340CB"/>
    <w:rsid w:val="00D34584"/>
    <w:rsid w:val="00D35C3B"/>
    <w:rsid w:val="00D360E3"/>
    <w:rsid w:val="00D414B2"/>
    <w:rsid w:val="00D42805"/>
    <w:rsid w:val="00D44800"/>
    <w:rsid w:val="00D44F24"/>
    <w:rsid w:val="00D46EE8"/>
    <w:rsid w:val="00D50BF0"/>
    <w:rsid w:val="00D51E62"/>
    <w:rsid w:val="00D5339C"/>
    <w:rsid w:val="00D56930"/>
    <w:rsid w:val="00D601F6"/>
    <w:rsid w:val="00D617B4"/>
    <w:rsid w:val="00D622D9"/>
    <w:rsid w:val="00D63CF5"/>
    <w:rsid w:val="00D657E1"/>
    <w:rsid w:val="00D6743C"/>
    <w:rsid w:val="00D6793C"/>
    <w:rsid w:val="00D70A87"/>
    <w:rsid w:val="00D73C07"/>
    <w:rsid w:val="00D74B6B"/>
    <w:rsid w:val="00D74E20"/>
    <w:rsid w:val="00D765E4"/>
    <w:rsid w:val="00D806E0"/>
    <w:rsid w:val="00D82272"/>
    <w:rsid w:val="00D82AD9"/>
    <w:rsid w:val="00D83248"/>
    <w:rsid w:val="00D83A9D"/>
    <w:rsid w:val="00D84655"/>
    <w:rsid w:val="00D84742"/>
    <w:rsid w:val="00D84D75"/>
    <w:rsid w:val="00D86A32"/>
    <w:rsid w:val="00D9080A"/>
    <w:rsid w:val="00D9182E"/>
    <w:rsid w:val="00D91C6B"/>
    <w:rsid w:val="00D91EAC"/>
    <w:rsid w:val="00D922E6"/>
    <w:rsid w:val="00D941FC"/>
    <w:rsid w:val="00D95AC3"/>
    <w:rsid w:val="00D966E7"/>
    <w:rsid w:val="00D96FCF"/>
    <w:rsid w:val="00DA0B4E"/>
    <w:rsid w:val="00DA2844"/>
    <w:rsid w:val="00DA2DAA"/>
    <w:rsid w:val="00DA5205"/>
    <w:rsid w:val="00DA69EA"/>
    <w:rsid w:val="00DB0B9E"/>
    <w:rsid w:val="00DB12E1"/>
    <w:rsid w:val="00DB13C3"/>
    <w:rsid w:val="00DB20CE"/>
    <w:rsid w:val="00DB2FD7"/>
    <w:rsid w:val="00DB3298"/>
    <w:rsid w:val="00DB6210"/>
    <w:rsid w:val="00DC1FB8"/>
    <w:rsid w:val="00DC216D"/>
    <w:rsid w:val="00DC3D07"/>
    <w:rsid w:val="00DC3E44"/>
    <w:rsid w:val="00DC43CF"/>
    <w:rsid w:val="00DD1A4C"/>
    <w:rsid w:val="00DD39BD"/>
    <w:rsid w:val="00DD40AA"/>
    <w:rsid w:val="00DD7DA1"/>
    <w:rsid w:val="00DE1E26"/>
    <w:rsid w:val="00DE2311"/>
    <w:rsid w:val="00DE231C"/>
    <w:rsid w:val="00DE2D4A"/>
    <w:rsid w:val="00DE33A6"/>
    <w:rsid w:val="00DE3422"/>
    <w:rsid w:val="00DE49E4"/>
    <w:rsid w:val="00DE6984"/>
    <w:rsid w:val="00DF0A52"/>
    <w:rsid w:val="00DF1524"/>
    <w:rsid w:val="00DF174B"/>
    <w:rsid w:val="00DF4A3A"/>
    <w:rsid w:val="00DF4D97"/>
    <w:rsid w:val="00DF586D"/>
    <w:rsid w:val="00DF5929"/>
    <w:rsid w:val="00DF6354"/>
    <w:rsid w:val="00E019B7"/>
    <w:rsid w:val="00E01CB2"/>
    <w:rsid w:val="00E026ED"/>
    <w:rsid w:val="00E03DD4"/>
    <w:rsid w:val="00E04174"/>
    <w:rsid w:val="00E053EF"/>
    <w:rsid w:val="00E06095"/>
    <w:rsid w:val="00E1160D"/>
    <w:rsid w:val="00E13DC9"/>
    <w:rsid w:val="00E1400D"/>
    <w:rsid w:val="00E14159"/>
    <w:rsid w:val="00E1600A"/>
    <w:rsid w:val="00E1623D"/>
    <w:rsid w:val="00E16453"/>
    <w:rsid w:val="00E22480"/>
    <w:rsid w:val="00E26581"/>
    <w:rsid w:val="00E2671F"/>
    <w:rsid w:val="00E31373"/>
    <w:rsid w:val="00E325E3"/>
    <w:rsid w:val="00E32FF9"/>
    <w:rsid w:val="00E34A29"/>
    <w:rsid w:val="00E37C12"/>
    <w:rsid w:val="00E37C7F"/>
    <w:rsid w:val="00E40A98"/>
    <w:rsid w:val="00E43FBC"/>
    <w:rsid w:val="00E44403"/>
    <w:rsid w:val="00E44F79"/>
    <w:rsid w:val="00E47F55"/>
    <w:rsid w:val="00E5014E"/>
    <w:rsid w:val="00E53783"/>
    <w:rsid w:val="00E53A0E"/>
    <w:rsid w:val="00E53DBE"/>
    <w:rsid w:val="00E5678F"/>
    <w:rsid w:val="00E56AA1"/>
    <w:rsid w:val="00E61D39"/>
    <w:rsid w:val="00E64253"/>
    <w:rsid w:val="00E649D8"/>
    <w:rsid w:val="00E66E39"/>
    <w:rsid w:val="00E66F10"/>
    <w:rsid w:val="00E671F6"/>
    <w:rsid w:val="00E70148"/>
    <w:rsid w:val="00E71BE2"/>
    <w:rsid w:val="00E74134"/>
    <w:rsid w:val="00E74DE0"/>
    <w:rsid w:val="00E753FC"/>
    <w:rsid w:val="00E7607A"/>
    <w:rsid w:val="00E7766D"/>
    <w:rsid w:val="00E83AE2"/>
    <w:rsid w:val="00E85E7C"/>
    <w:rsid w:val="00E86FF1"/>
    <w:rsid w:val="00E920C8"/>
    <w:rsid w:val="00E946CB"/>
    <w:rsid w:val="00E94D48"/>
    <w:rsid w:val="00E95AD4"/>
    <w:rsid w:val="00E95B70"/>
    <w:rsid w:val="00E96182"/>
    <w:rsid w:val="00EA2F1D"/>
    <w:rsid w:val="00EA3E22"/>
    <w:rsid w:val="00EA4E97"/>
    <w:rsid w:val="00EA613B"/>
    <w:rsid w:val="00EA6173"/>
    <w:rsid w:val="00EA64C9"/>
    <w:rsid w:val="00EA6C56"/>
    <w:rsid w:val="00EB1BF8"/>
    <w:rsid w:val="00EB3D1D"/>
    <w:rsid w:val="00EB5E90"/>
    <w:rsid w:val="00EC2705"/>
    <w:rsid w:val="00EC3DF6"/>
    <w:rsid w:val="00EC4A62"/>
    <w:rsid w:val="00EC6DAE"/>
    <w:rsid w:val="00EC739B"/>
    <w:rsid w:val="00ED1D7E"/>
    <w:rsid w:val="00ED3202"/>
    <w:rsid w:val="00ED51FB"/>
    <w:rsid w:val="00ED642E"/>
    <w:rsid w:val="00EE0343"/>
    <w:rsid w:val="00EE15F3"/>
    <w:rsid w:val="00EE1D3E"/>
    <w:rsid w:val="00EE43BE"/>
    <w:rsid w:val="00EE4F81"/>
    <w:rsid w:val="00EE65C0"/>
    <w:rsid w:val="00EE7E5E"/>
    <w:rsid w:val="00EF0608"/>
    <w:rsid w:val="00EF17C0"/>
    <w:rsid w:val="00EF2394"/>
    <w:rsid w:val="00EF4043"/>
    <w:rsid w:val="00EF4DE5"/>
    <w:rsid w:val="00F02B74"/>
    <w:rsid w:val="00F04474"/>
    <w:rsid w:val="00F10F62"/>
    <w:rsid w:val="00F11318"/>
    <w:rsid w:val="00F11B26"/>
    <w:rsid w:val="00F1371E"/>
    <w:rsid w:val="00F13776"/>
    <w:rsid w:val="00F13D0A"/>
    <w:rsid w:val="00F1658E"/>
    <w:rsid w:val="00F16B1B"/>
    <w:rsid w:val="00F17B8C"/>
    <w:rsid w:val="00F17BFF"/>
    <w:rsid w:val="00F20459"/>
    <w:rsid w:val="00F215E7"/>
    <w:rsid w:val="00F23C12"/>
    <w:rsid w:val="00F26D14"/>
    <w:rsid w:val="00F27029"/>
    <w:rsid w:val="00F271E3"/>
    <w:rsid w:val="00F34F23"/>
    <w:rsid w:val="00F36620"/>
    <w:rsid w:val="00F36C14"/>
    <w:rsid w:val="00F4012F"/>
    <w:rsid w:val="00F42F37"/>
    <w:rsid w:val="00F42F7A"/>
    <w:rsid w:val="00F545DC"/>
    <w:rsid w:val="00F61980"/>
    <w:rsid w:val="00F6305A"/>
    <w:rsid w:val="00F65AA0"/>
    <w:rsid w:val="00F6660D"/>
    <w:rsid w:val="00F7016C"/>
    <w:rsid w:val="00F712E4"/>
    <w:rsid w:val="00F73E8A"/>
    <w:rsid w:val="00F74387"/>
    <w:rsid w:val="00F75CD5"/>
    <w:rsid w:val="00F7686B"/>
    <w:rsid w:val="00F77716"/>
    <w:rsid w:val="00F83621"/>
    <w:rsid w:val="00F87699"/>
    <w:rsid w:val="00F918F9"/>
    <w:rsid w:val="00F934AC"/>
    <w:rsid w:val="00F94237"/>
    <w:rsid w:val="00F94A48"/>
    <w:rsid w:val="00F962D4"/>
    <w:rsid w:val="00FA11F6"/>
    <w:rsid w:val="00FA300D"/>
    <w:rsid w:val="00FA3EB3"/>
    <w:rsid w:val="00FA47B4"/>
    <w:rsid w:val="00FA547B"/>
    <w:rsid w:val="00FA7D5D"/>
    <w:rsid w:val="00FB103F"/>
    <w:rsid w:val="00FB15D7"/>
    <w:rsid w:val="00FB2A79"/>
    <w:rsid w:val="00FB3441"/>
    <w:rsid w:val="00FB5B0E"/>
    <w:rsid w:val="00FB76B8"/>
    <w:rsid w:val="00FC1C80"/>
    <w:rsid w:val="00FC1CD2"/>
    <w:rsid w:val="00FC6F92"/>
    <w:rsid w:val="00FC7F09"/>
    <w:rsid w:val="00FD0700"/>
    <w:rsid w:val="00FD170D"/>
    <w:rsid w:val="00FD37D3"/>
    <w:rsid w:val="00FD7047"/>
    <w:rsid w:val="00FE07F6"/>
    <w:rsid w:val="00FE0F72"/>
    <w:rsid w:val="00FE43A0"/>
    <w:rsid w:val="00FF0A47"/>
    <w:rsid w:val="00FF1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76324"/>
  <w15:docId w15:val="{98329682-D9C8-4007-AC80-89CC8D2F7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19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9208DC"/>
    <w:pPr>
      <w:widowControl w:val="0"/>
      <w:autoSpaceDE w:val="0"/>
      <w:autoSpaceDN w:val="0"/>
      <w:adjustRightInd w:val="0"/>
    </w:pPr>
    <w:rPr>
      <w:rFonts w:ascii="宋体" w:cs="宋体"/>
      <w:color w:val="000000"/>
      <w:sz w:val="24"/>
      <w:szCs w:val="24"/>
    </w:rPr>
  </w:style>
  <w:style w:type="paragraph" w:styleId="a3">
    <w:name w:val="Normal (Web)"/>
    <w:basedOn w:val="a"/>
    <w:rsid w:val="009208DC"/>
    <w:pPr>
      <w:widowControl/>
      <w:spacing w:before="100" w:beforeAutospacing="1" w:after="100" w:afterAutospacing="1"/>
      <w:jc w:val="left"/>
    </w:pPr>
    <w:rPr>
      <w:rFonts w:ascii="宋体" w:hAnsi="宋体" w:cs="宋体"/>
      <w:kern w:val="0"/>
      <w:sz w:val="24"/>
      <w:szCs w:val="24"/>
    </w:rPr>
  </w:style>
  <w:style w:type="paragraph" w:styleId="a4">
    <w:name w:val="footer"/>
    <w:basedOn w:val="a"/>
    <w:link w:val="a5"/>
    <w:uiPriority w:val="99"/>
    <w:unhideWhenUsed/>
    <w:rsid w:val="009208DC"/>
    <w:pPr>
      <w:tabs>
        <w:tab w:val="center" w:pos="4153"/>
        <w:tab w:val="right" w:pos="8306"/>
      </w:tabs>
      <w:snapToGrid w:val="0"/>
      <w:jc w:val="left"/>
    </w:pPr>
    <w:rPr>
      <w:kern w:val="0"/>
      <w:sz w:val="18"/>
      <w:szCs w:val="18"/>
      <w:lang w:val="x-none" w:eastAsia="x-none"/>
    </w:rPr>
  </w:style>
  <w:style w:type="character" w:customStyle="1" w:styleId="a5">
    <w:name w:val="页脚 字符"/>
    <w:link w:val="a4"/>
    <w:uiPriority w:val="99"/>
    <w:rsid w:val="009208DC"/>
    <w:rPr>
      <w:rFonts w:ascii="Calibri" w:eastAsia="宋体" w:hAnsi="Calibri" w:cs="Times New Roman"/>
      <w:sz w:val="18"/>
      <w:szCs w:val="18"/>
    </w:rPr>
  </w:style>
  <w:style w:type="paragraph" w:styleId="a6">
    <w:name w:val="header"/>
    <w:basedOn w:val="a"/>
    <w:link w:val="a7"/>
    <w:unhideWhenUsed/>
    <w:rsid w:val="00D95AC3"/>
    <w:pPr>
      <w:pBdr>
        <w:bottom w:val="single" w:sz="6" w:space="1" w:color="auto"/>
      </w:pBdr>
      <w:tabs>
        <w:tab w:val="center" w:pos="4153"/>
        <w:tab w:val="right" w:pos="8306"/>
      </w:tabs>
      <w:snapToGrid w:val="0"/>
      <w:jc w:val="center"/>
    </w:pPr>
    <w:rPr>
      <w:sz w:val="18"/>
      <w:szCs w:val="18"/>
      <w:lang w:val="x-none" w:eastAsia="x-none"/>
    </w:rPr>
  </w:style>
  <w:style w:type="character" w:customStyle="1" w:styleId="a7">
    <w:name w:val="页眉 字符"/>
    <w:link w:val="a6"/>
    <w:rsid w:val="00D95AC3"/>
    <w:rPr>
      <w:kern w:val="2"/>
      <w:sz w:val="18"/>
      <w:szCs w:val="18"/>
    </w:rPr>
  </w:style>
  <w:style w:type="paragraph" w:styleId="a8">
    <w:name w:val="Balloon Text"/>
    <w:basedOn w:val="a"/>
    <w:link w:val="a9"/>
    <w:uiPriority w:val="99"/>
    <w:semiHidden/>
    <w:unhideWhenUsed/>
    <w:rsid w:val="00D95AC3"/>
    <w:rPr>
      <w:sz w:val="18"/>
      <w:szCs w:val="18"/>
      <w:lang w:val="x-none" w:eastAsia="x-none"/>
    </w:rPr>
  </w:style>
  <w:style w:type="character" w:customStyle="1" w:styleId="a9">
    <w:name w:val="批注框文本 字符"/>
    <w:link w:val="a8"/>
    <w:uiPriority w:val="99"/>
    <w:semiHidden/>
    <w:rsid w:val="00D95AC3"/>
    <w:rPr>
      <w:kern w:val="2"/>
      <w:sz w:val="18"/>
      <w:szCs w:val="18"/>
    </w:rPr>
  </w:style>
  <w:style w:type="character" w:styleId="aa">
    <w:name w:val="Hyperlink"/>
    <w:rsid w:val="00E5678F"/>
    <w:rPr>
      <w:color w:val="0000FF"/>
      <w:u w:val="single"/>
    </w:rPr>
  </w:style>
  <w:style w:type="character" w:styleId="ab">
    <w:name w:val="annotation reference"/>
    <w:uiPriority w:val="99"/>
    <w:unhideWhenUsed/>
    <w:qFormat/>
    <w:rsid w:val="009C4443"/>
    <w:rPr>
      <w:sz w:val="21"/>
      <w:szCs w:val="21"/>
    </w:rPr>
  </w:style>
  <w:style w:type="paragraph" w:styleId="ac">
    <w:name w:val="annotation text"/>
    <w:basedOn w:val="a"/>
    <w:link w:val="ad"/>
    <w:uiPriority w:val="99"/>
    <w:unhideWhenUsed/>
    <w:qFormat/>
    <w:rsid w:val="009C4443"/>
    <w:pPr>
      <w:jc w:val="left"/>
    </w:pPr>
    <w:rPr>
      <w:lang w:val="x-none" w:eastAsia="x-none"/>
    </w:rPr>
  </w:style>
  <w:style w:type="character" w:customStyle="1" w:styleId="ad">
    <w:name w:val="批注文字 字符"/>
    <w:link w:val="ac"/>
    <w:uiPriority w:val="99"/>
    <w:qFormat/>
    <w:rsid w:val="009C4443"/>
    <w:rPr>
      <w:kern w:val="2"/>
      <w:sz w:val="21"/>
      <w:szCs w:val="22"/>
    </w:rPr>
  </w:style>
  <w:style w:type="paragraph" w:styleId="ae">
    <w:name w:val="annotation subject"/>
    <w:basedOn w:val="ac"/>
    <w:next w:val="ac"/>
    <w:link w:val="af"/>
    <w:uiPriority w:val="99"/>
    <w:semiHidden/>
    <w:unhideWhenUsed/>
    <w:rsid w:val="009C4443"/>
    <w:rPr>
      <w:b/>
      <w:bCs/>
    </w:rPr>
  </w:style>
  <w:style w:type="character" w:customStyle="1" w:styleId="af">
    <w:name w:val="批注主题 字符"/>
    <w:link w:val="ae"/>
    <w:uiPriority w:val="99"/>
    <w:semiHidden/>
    <w:rsid w:val="009C4443"/>
    <w:rPr>
      <w:b/>
      <w:bCs/>
      <w:kern w:val="2"/>
      <w:sz w:val="21"/>
      <w:szCs w:val="22"/>
    </w:rPr>
  </w:style>
  <w:style w:type="paragraph" w:styleId="af0">
    <w:name w:val="Date"/>
    <w:basedOn w:val="a"/>
    <w:next w:val="a"/>
    <w:link w:val="af1"/>
    <w:uiPriority w:val="99"/>
    <w:semiHidden/>
    <w:unhideWhenUsed/>
    <w:rsid w:val="00766BD5"/>
    <w:pPr>
      <w:ind w:leftChars="2500" w:left="100"/>
    </w:pPr>
    <w:rPr>
      <w:lang w:val="x-none" w:eastAsia="x-none"/>
    </w:rPr>
  </w:style>
  <w:style w:type="character" w:customStyle="1" w:styleId="af1">
    <w:name w:val="日期 字符"/>
    <w:link w:val="af0"/>
    <w:uiPriority w:val="99"/>
    <w:semiHidden/>
    <w:rsid w:val="00766BD5"/>
    <w:rPr>
      <w:kern w:val="2"/>
      <w:sz w:val="21"/>
      <w:szCs w:val="22"/>
    </w:rPr>
  </w:style>
  <w:style w:type="character" w:customStyle="1" w:styleId="da">
    <w:name w:val="da"/>
    <w:basedOn w:val="a0"/>
    <w:rsid w:val="003244DC"/>
  </w:style>
  <w:style w:type="paragraph" w:styleId="af2">
    <w:name w:val="Revision"/>
    <w:hidden/>
    <w:uiPriority w:val="99"/>
    <w:semiHidden/>
    <w:rsid w:val="004576E8"/>
    <w:rPr>
      <w:kern w:val="2"/>
      <w:sz w:val="21"/>
      <w:szCs w:val="22"/>
    </w:rPr>
  </w:style>
  <w:style w:type="paragraph" w:styleId="af3">
    <w:name w:val="List Paragraph"/>
    <w:basedOn w:val="a"/>
    <w:uiPriority w:val="34"/>
    <w:qFormat/>
    <w:rsid w:val="00B1380B"/>
    <w:pPr>
      <w:ind w:firstLineChars="200" w:firstLine="420"/>
    </w:pPr>
  </w:style>
  <w:style w:type="paragraph" w:styleId="af4">
    <w:name w:val="Body Text Indent"/>
    <w:basedOn w:val="a"/>
    <w:link w:val="af5"/>
    <w:rsid w:val="00BB4B1F"/>
    <w:pPr>
      <w:spacing w:line="500" w:lineRule="exact"/>
      <w:ind w:firstLineChars="200" w:firstLine="482"/>
    </w:pPr>
    <w:rPr>
      <w:rFonts w:ascii="宋体" w:hAnsi="宋体"/>
      <w:b/>
      <w:bCs/>
      <w:sz w:val="24"/>
      <w:szCs w:val="24"/>
    </w:rPr>
  </w:style>
  <w:style w:type="character" w:customStyle="1" w:styleId="af5">
    <w:name w:val="正文文本缩进 字符"/>
    <w:basedOn w:val="a0"/>
    <w:link w:val="af4"/>
    <w:rsid w:val="00BB4B1F"/>
    <w:rPr>
      <w:rFonts w:ascii="宋体" w:hAnsi="宋体"/>
      <w:b/>
      <w:bCs/>
      <w:kern w:val="2"/>
      <w:sz w:val="24"/>
      <w:szCs w:val="24"/>
    </w:rPr>
  </w:style>
  <w:style w:type="character" w:styleId="af6">
    <w:name w:val="page number"/>
    <w:basedOn w:val="a0"/>
    <w:uiPriority w:val="99"/>
    <w:semiHidden/>
    <w:unhideWhenUsed/>
    <w:rsid w:val="00C77DD9"/>
  </w:style>
  <w:style w:type="table" w:styleId="af7">
    <w:name w:val="Table Grid"/>
    <w:basedOn w:val="a1"/>
    <w:uiPriority w:val="59"/>
    <w:qFormat/>
    <w:rsid w:val="000526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014684">
      <w:bodyDiv w:val="1"/>
      <w:marLeft w:val="0"/>
      <w:marRight w:val="0"/>
      <w:marTop w:val="0"/>
      <w:marBottom w:val="0"/>
      <w:divBdr>
        <w:top w:val="none" w:sz="0" w:space="0" w:color="auto"/>
        <w:left w:val="none" w:sz="0" w:space="0" w:color="auto"/>
        <w:bottom w:val="none" w:sz="0" w:space="0" w:color="auto"/>
        <w:right w:val="none" w:sz="0" w:space="0" w:color="auto"/>
      </w:divBdr>
    </w:div>
    <w:div w:id="359936349">
      <w:bodyDiv w:val="1"/>
      <w:marLeft w:val="0"/>
      <w:marRight w:val="0"/>
      <w:marTop w:val="0"/>
      <w:marBottom w:val="0"/>
      <w:divBdr>
        <w:top w:val="none" w:sz="0" w:space="0" w:color="auto"/>
        <w:left w:val="none" w:sz="0" w:space="0" w:color="auto"/>
        <w:bottom w:val="none" w:sz="0" w:space="0" w:color="auto"/>
        <w:right w:val="none" w:sz="0" w:space="0" w:color="auto"/>
      </w:divBdr>
    </w:div>
    <w:div w:id="497159676">
      <w:bodyDiv w:val="1"/>
      <w:marLeft w:val="0"/>
      <w:marRight w:val="0"/>
      <w:marTop w:val="0"/>
      <w:marBottom w:val="0"/>
      <w:divBdr>
        <w:top w:val="none" w:sz="0" w:space="0" w:color="auto"/>
        <w:left w:val="none" w:sz="0" w:space="0" w:color="auto"/>
        <w:bottom w:val="none" w:sz="0" w:space="0" w:color="auto"/>
        <w:right w:val="none" w:sz="0" w:space="0" w:color="auto"/>
      </w:divBdr>
    </w:div>
    <w:div w:id="592595385">
      <w:bodyDiv w:val="1"/>
      <w:marLeft w:val="0"/>
      <w:marRight w:val="0"/>
      <w:marTop w:val="0"/>
      <w:marBottom w:val="0"/>
      <w:divBdr>
        <w:top w:val="none" w:sz="0" w:space="0" w:color="auto"/>
        <w:left w:val="none" w:sz="0" w:space="0" w:color="auto"/>
        <w:bottom w:val="none" w:sz="0" w:space="0" w:color="auto"/>
        <w:right w:val="none" w:sz="0" w:space="0" w:color="auto"/>
      </w:divBdr>
    </w:div>
    <w:div w:id="962417462">
      <w:bodyDiv w:val="1"/>
      <w:marLeft w:val="0"/>
      <w:marRight w:val="0"/>
      <w:marTop w:val="0"/>
      <w:marBottom w:val="0"/>
      <w:divBdr>
        <w:top w:val="none" w:sz="0" w:space="0" w:color="auto"/>
        <w:left w:val="none" w:sz="0" w:space="0" w:color="auto"/>
        <w:bottom w:val="none" w:sz="0" w:space="0" w:color="auto"/>
        <w:right w:val="none" w:sz="0" w:space="0" w:color="auto"/>
      </w:divBdr>
    </w:div>
    <w:div w:id="1085802381">
      <w:bodyDiv w:val="1"/>
      <w:marLeft w:val="0"/>
      <w:marRight w:val="0"/>
      <w:marTop w:val="0"/>
      <w:marBottom w:val="0"/>
      <w:divBdr>
        <w:top w:val="none" w:sz="0" w:space="0" w:color="auto"/>
        <w:left w:val="none" w:sz="0" w:space="0" w:color="auto"/>
        <w:bottom w:val="none" w:sz="0" w:space="0" w:color="auto"/>
        <w:right w:val="none" w:sz="0" w:space="0" w:color="auto"/>
      </w:divBdr>
    </w:div>
    <w:div w:id="1133794222">
      <w:bodyDiv w:val="1"/>
      <w:marLeft w:val="0"/>
      <w:marRight w:val="0"/>
      <w:marTop w:val="0"/>
      <w:marBottom w:val="0"/>
      <w:divBdr>
        <w:top w:val="none" w:sz="0" w:space="0" w:color="auto"/>
        <w:left w:val="none" w:sz="0" w:space="0" w:color="auto"/>
        <w:bottom w:val="none" w:sz="0" w:space="0" w:color="auto"/>
        <w:right w:val="none" w:sz="0" w:space="0" w:color="auto"/>
      </w:divBdr>
    </w:div>
    <w:div w:id="1146314043">
      <w:bodyDiv w:val="1"/>
      <w:marLeft w:val="0"/>
      <w:marRight w:val="0"/>
      <w:marTop w:val="0"/>
      <w:marBottom w:val="0"/>
      <w:divBdr>
        <w:top w:val="none" w:sz="0" w:space="0" w:color="auto"/>
        <w:left w:val="none" w:sz="0" w:space="0" w:color="auto"/>
        <w:bottom w:val="none" w:sz="0" w:space="0" w:color="auto"/>
        <w:right w:val="none" w:sz="0" w:space="0" w:color="auto"/>
      </w:divBdr>
    </w:div>
    <w:div w:id="1179395331">
      <w:bodyDiv w:val="1"/>
      <w:marLeft w:val="0"/>
      <w:marRight w:val="0"/>
      <w:marTop w:val="0"/>
      <w:marBottom w:val="0"/>
      <w:divBdr>
        <w:top w:val="none" w:sz="0" w:space="0" w:color="auto"/>
        <w:left w:val="none" w:sz="0" w:space="0" w:color="auto"/>
        <w:bottom w:val="none" w:sz="0" w:space="0" w:color="auto"/>
        <w:right w:val="none" w:sz="0" w:space="0" w:color="auto"/>
      </w:divBdr>
      <w:divsChild>
        <w:div w:id="931936632">
          <w:marLeft w:val="0"/>
          <w:marRight w:val="0"/>
          <w:marTop w:val="0"/>
          <w:marBottom w:val="0"/>
          <w:divBdr>
            <w:top w:val="none" w:sz="0" w:space="0" w:color="auto"/>
            <w:left w:val="none" w:sz="0" w:space="0" w:color="auto"/>
            <w:bottom w:val="none" w:sz="0" w:space="0" w:color="auto"/>
            <w:right w:val="none" w:sz="0" w:space="0" w:color="auto"/>
          </w:divBdr>
          <w:divsChild>
            <w:div w:id="731731912">
              <w:marLeft w:val="0"/>
              <w:marRight w:val="0"/>
              <w:marTop w:val="0"/>
              <w:marBottom w:val="0"/>
              <w:divBdr>
                <w:top w:val="none" w:sz="0" w:space="0" w:color="auto"/>
                <w:left w:val="none" w:sz="0" w:space="0" w:color="auto"/>
                <w:bottom w:val="none" w:sz="0" w:space="0" w:color="auto"/>
                <w:right w:val="none" w:sz="0" w:space="0" w:color="auto"/>
              </w:divBdr>
              <w:divsChild>
                <w:div w:id="40484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67658">
      <w:bodyDiv w:val="1"/>
      <w:marLeft w:val="0"/>
      <w:marRight w:val="0"/>
      <w:marTop w:val="0"/>
      <w:marBottom w:val="0"/>
      <w:divBdr>
        <w:top w:val="none" w:sz="0" w:space="0" w:color="auto"/>
        <w:left w:val="none" w:sz="0" w:space="0" w:color="auto"/>
        <w:bottom w:val="none" w:sz="0" w:space="0" w:color="auto"/>
        <w:right w:val="none" w:sz="0" w:space="0" w:color="auto"/>
      </w:divBdr>
    </w:div>
    <w:div w:id="1415665456">
      <w:bodyDiv w:val="1"/>
      <w:marLeft w:val="0"/>
      <w:marRight w:val="0"/>
      <w:marTop w:val="0"/>
      <w:marBottom w:val="0"/>
      <w:divBdr>
        <w:top w:val="none" w:sz="0" w:space="0" w:color="auto"/>
        <w:left w:val="none" w:sz="0" w:space="0" w:color="auto"/>
        <w:bottom w:val="none" w:sz="0" w:space="0" w:color="auto"/>
        <w:right w:val="none" w:sz="0" w:space="0" w:color="auto"/>
      </w:divBdr>
    </w:div>
    <w:div w:id="1453286507">
      <w:bodyDiv w:val="1"/>
      <w:marLeft w:val="0"/>
      <w:marRight w:val="0"/>
      <w:marTop w:val="0"/>
      <w:marBottom w:val="0"/>
      <w:divBdr>
        <w:top w:val="none" w:sz="0" w:space="0" w:color="auto"/>
        <w:left w:val="none" w:sz="0" w:space="0" w:color="auto"/>
        <w:bottom w:val="none" w:sz="0" w:space="0" w:color="auto"/>
        <w:right w:val="none" w:sz="0" w:space="0" w:color="auto"/>
      </w:divBdr>
    </w:div>
    <w:div w:id="1520197738">
      <w:bodyDiv w:val="1"/>
      <w:marLeft w:val="0"/>
      <w:marRight w:val="0"/>
      <w:marTop w:val="0"/>
      <w:marBottom w:val="0"/>
      <w:divBdr>
        <w:top w:val="none" w:sz="0" w:space="0" w:color="auto"/>
        <w:left w:val="none" w:sz="0" w:space="0" w:color="auto"/>
        <w:bottom w:val="none" w:sz="0" w:space="0" w:color="auto"/>
        <w:right w:val="none" w:sz="0" w:space="0" w:color="auto"/>
      </w:divBdr>
    </w:div>
    <w:div w:id="1643660048">
      <w:bodyDiv w:val="1"/>
      <w:marLeft w:val="0"/>
      <w:marRight w:val="0"/>
      <w:marTop w:val="0"/>
      <w:marBottom w:val="0"/>
      <w:divBdr>
        <w:top w:val="none" w:sz="0" w:space="0" w:color="auto"/>
        <w:left w:val="none" w:sz="0" w:space="0" w:color="auto"/>
        <w:bottom w:val="none" w:sz="0" w:space="0" w:color="auto"/>
        <w:right w:val="none" w:sz="0" w:space="0" w:color="auto"/>
      </w:divBdr>
    </w:div>
    <w:div w:id="1646473092">
      <w:bodyDiv w:val="1"/>
      <w:marLeft w:val="0"/>
      <w:marRight w:val="0"/>
      <w:marTop w:val="0"/>
      <w:marBottom w:val="0"/>
      <w:divBdr>
        <w:top w:val="none" w:sz="0" w:space="0" w:color="auto"/>
        <w:left w:val="none" w:sz="0" w:space="0" w:color="auto"/>
        <w:bottom w:val="none" w:sz="0" w:space="0" w:color="auto"/>
        <w:right w:val="none" w:sz="0" w:space="0" w:color="auto"/>
      </w:divBdr>
      <w:divsChild>
        <w:div w:id="135534546">
          <w:marLeft w:val="0"/>
          <w:marRight w:val="0"/>
          <w:marTop w:val="0"/>
          <w:marBottom w:val="0"/>
          <w:divBdr>
            <w:top w:val="none" w:sz="0" w:space="0" w:color="auto"/>
            <w:left w:val="none" w:sz="0" w:space="0" w:color="auto"/>
            <w:bottom w:val="none" w:sz="0" w:space="0" w:color="auto"/>
            <w:right w:val="none" w:sz="0" w:space="0" w:color="auto"/>
          </w:divBdr>
        </w:div>
      </w:divsChild>
    </w:div>
    <w:div w:id="1708143555">
      <w:bodyDiv w:val="1"/>
      <w:marLeft w:val="0"/>
      <w:marRight w:val="0"/>
      <w:marTop w:val="0"/>
      <w:marBottom w:val="0"/>
      <w:divBdr>
        <w:top w:val="none" w:sz="0" w:space="0" w:color="auto"/>
        <w:left w:val="none" w:sz="0" w:space="0" w:color="auto"/>
        <w:bottom w:val="none" w:sz="0" w:space="0" w:color="auto"/>
        <w:right w:val="none" w:sz="0" w:space="0" w:color="auto"/>
      </w:divBdr>
      <w:divsChild>
        <w:div w:id="723800623">
          <w:marLeft w:val="0"/>
          <w:marRight w:val="0"/>
          <w:marTop w:val="0"/>
          <w:marBottom w:val="0"/>
          <w:divBdr>
            <w:top w:val="none" w:sz="0" w:space="0" w:color="auto"/>
            <w:left w:val="none" w:sz="0" w:space="0" w:color="auto"/>
            <w:bottom w:val="none" w:sz="0" w:space="0" w:color="auto"/>
            <w:right w:val="none" w:sz="0" w:space="0" w:color="auto"/>
          </w:divBdr>
          <w:divsChild>
            <w:div w:id="1301228158">
              <w:marLeft w:val="0"/>
              <w:marRight w:val="0"/>
              <w:marTop w:val="0"/>
              <w:marBottom w:val="0"/>
              <w:divBdr>
                <w:top w:val="none" w:sz="0" w:space="0" w:color="auto"/>
                <w:left w:val="none" w:sz="0" w:space="0" w:color="auto"/>
                <w:bottom w:val="none" w:sz="0" w:space="0" w:color="auto"/>
                <w:right w:val="none" w:sz="0" w:space="0" w:color="auto"/>
              </w:divBdr>
              <w:divsChild>
                <w:div w:id="4088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46549">
      <w:bodyDiv w:val="1"/>
      <w:marLeft w:val="0"/>
      <w:marRight w:val="0"/>
      <w:marTop w:val="0"/>
      <w:marBottom w:val="0"/>
      <w:divBdr>
        <w:top w:val="none" w:sz="0" w:space="0" w:color="auto"/>
        <w:left w:val="none" w:sz="0" w:space="0" w:color="auto"/>
        <w:bottom w:val="none" w:sz="0" w:space="0" w:color="auto"/>
        <w:right w:val="none" w:sz="0" w:space="0" w:color="auto"/>
      </w:divBdr>
    </w:div>
    <w:div w:id="203969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B2177-BADA-4C31-B09A-92C9E028F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Pages>
  <Words>780</Words>
  <Characters>4446</Characters>
  <Application>Microsoft Office Word</Application>
  <DocSecurity>0</DocSecurity>
  <Lines>37</Lines>
  <Paragraphs>10</Paragraphs>
  <ScaleCrop>false</ScaleCrop>
  <Company/>
  <LinksUpToDate>false</LinksUpToDate>
  <CharactersWithSpaces>5216</CharactersWithSpaces>
  <SharedDoc>false</SharedDoc>
  <HyperlinkBase/>
  <HLinks>
    <vt:vector size="18" baseType="variant">
      <vt:variant>
        <vt:i4>4587602</vt:i4>
      </vt:variant>
      <vt:variant>
        <vt:i4>9</vt:i4>
      </vt:variant>
      <vt:variant>
        <vt:i4>0</vt:i4>
      </vt:variant>
      <vt:variant>
        <vt:i4>5</vt:i4>
      </vt:variant>
      <vt:variant>
        <vt:lpwstr>http://www.cninfo.com.cn/</vt:lpwstr>
      </vt:variant>
      <vt:variant>
        <vt:lpwstr/>
      </vt:variant>
      <vt:variant>
        <vt:i4>4587602</vt:i4>
      </vt:variant>
      <vt:variant>
        <vt:i4>3</vt:i4>
      </vt:variant>
      <vt:variant>
        <vt:i4>0</vt:i4>
      </vt:variant>
      <vt:variant>
        <vt:i4>5</vt:i4>
      </vt:variant>
      <vt:variant>
        <vt:lpwstr>http://www.cninfo.com.cn/</vt:lpwstr>
      </vt:variant>
      <vt:variant>
        <vt:lpwstr/>
      </vt:variant>
      <vt:variant>
        <vt:i4>4587602</vt:i4>
      </vt:variant>
      <vt:variant>
        <vt:i4>0</vt:i4>
      </vt:variant>
      <vt:variant>
        <vt:i4>0</vt:i4>
      </vt:variant>
      <vt:variant>
        <vt:i4>5</vt:i4>
      </vt:variant>
      <vt:variant>
        <vt:lpwstr>http://www.cninfo.com.cn/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婉银 胡</dc:creator>
  <cp:lastModifiedBy>AutoBVT</cp:lastModifiedBy>
  <cp:revision>18</cp:revision>
  <cp:lastPrinted>2019-08-19T07:08:00Z</cp:lastPrinted>
  <dcterms:created xsi:type="dcterms:W3CDTF">2019-09-18T05:56:00Z</dcterms:created>
  <dcterms:modified xsi:type="dcterms:W3CDTF">2020-01-17T07:20:00Z</dcterms:modified>
</cp:coreProperties>
</file>