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SAWF06BA7R9Q0T9GQVR8KLJ87NNMO7VRES0XHJEOXGPRTQ5TNRBJRCJ7FYRHPFRRBOM69OLHZIAD8HXJRUFTPF8Q8RL0WIWBAOODQHB30BE5A43251D6306BE59764D62ACED9E3" Type="http://schemas.microsoft.com/office/2006/relationships/officeDocumentMain" Target="NULL"/><Relationship Id="SVWFD6GH7RYA0V9GQVR8ML0S7NL0OAPRQO06FJDTXGORTDWTN0BRVCJTFS6HPFRRXSM6SOZGZIXD8MXJQEFT0FF789Q0WMCB8SODDHB358C7FE80DD456805E25C4DAA3DA25E0B"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7D81" w14:textId="466FE1C8" w:rsidR="00BB4B1F" w:rsidRPr="00F11A83" w:rsidRDefault="00BB4B1F" w:rsidP="00361B5B">
      <w:pPr>
        <w:spacing w:line="360" w:lineRule="auto"/>
        <w:rPr>
          <w:rFonts w:asciiTheme="majorEastAsia" w:eastAsiaTheme="majorEastAsia" w:hAnsiTheme="majorEastAsia"/>
          <w:szCs w:val="21"/>
        </w:rPr>
      </w:pPr>
      <w:r w:rsidRPr="00F11A83">
        <w:rPr>
          <w:rFonts w:asciiTheme="majorEastAsia" w:eastAsiaTheme="majorEastAsia" w:hAnsiTheme="majorEastAsia" w:hint="eastAsia"/>
          <w:szCs w:val="21"/>
        </w:rPr>
        <w:t>证券代码：</w:t>
      </w:r>
      <w:r w:rsidR="0054439D" w:rsidRPr="00F11A83">
        <w:rPr>
          <w:rFonts w:asciiTheme="majorEastAsia" w:eastAsiaTheme="majorEastAsia" w:hAnsiTheme="majorEastAsia"/>
          <w:szCs w:val="21"/>
        </w:rPr>
        <w:t>002</w:t>
      </w:r>
      <w:r w:rsidR="0054439D" w:rsidRPr="00F11A83">
        <w:rPr>
          <w:rFonts w:asciiTheme="majorEastAsia" w:eastAsiaTheme="majorEastAsia" w:hAnsiTheme="majorEastAsia" w:hint="eastAsia"/>
          <w:szCs w:val="21"/>
        </w:rPr>
        <w:t>035</w:t>
      </w:r>
      <w:r w:rsidRPr="00F11A83">
        <w:rPr>
          <w:rFonts w:asciiTheme="majorEastAsia" w:eastAsiaTheme="majorEastAsia" w:hAnsiTheme="majorEastAsia"/>
          <w:szCs w:val="21"/>
        </w:rPr>
        <w:t xml:space="preserve">        </w:t>
      </w:r>
      <w:r w:rsidR="00361B5B" w:rsidRPr="00F11A83">
        <w:rPr>
          <w:rFonts w:asciiTheme="majorEastAsia" w:eastAsiaTheme="majorEastAsia" w:hAnsiTheme="majorEastAsia"/>
          <w:szCs w:val="21"/>
        </w:rPr>
        <w:t xml:space="preserve">  </w:t>
      </w:r>
      <w:r w:rsidR="00F11A83">
        <w:rPr>
          <w:rFonts w:asciiTheme="majorEastAsia" w:eastAsiaTheme="majorEastAsia" w:hAnsiTheme="majorEastAsia"/>
          <w:szCs w:val="21"/>
        </w:rPr>
        <w:t xml:space="preserve">  </w:t>
      </w:r>
      <w:r w:rsidRPr="00F11A83">
        <w:rPr>
          <w:rFonts w:asciiTheme="majorEastAsia" w:eastAsiaTheme="majorEastAsia" w:hAnsiTheme="majorEastAsia"/>
          <w:szCs w:val="21"/>
        </w:rPr>
        <w:t>证券简称</w:t>
      </w:r>
      <w:r w:rsidRPr="00F11A83">
        <w:rPr>
          <w:rFonts w:asciiTheme="majorEastAsia" w:eastAsiaTheme="majorEastAsia" w:hAnsiTheme="majorEastAsia" w:hint="eastAsia"/>
          <w:szCs w:val="21"/>
        </w:rPr>
        <w:t>：</w:t>
      </w:r>
      <w:r w:rsidR="0054439D" w:rsidRPr="00F11A83">
        <w:rPr>
          <w:rFonts w:asciiTheme="majorEastAsia" w:eastAsiaTheme="majorEastAsia" w:hAnsiTheme="majorEastAsia"/>
          <w:szCs w:val="21"/>
        </w:rPr>
        <w:t xml:space="preserve">华帝股份 </w:t>
      </w:r>
      <w:r w:rsidRPr="00F11A83">
        <w:rPr>
          <w:rFonts w:asciiTheme="majorEastAsia" w:eastAsiaTheme="majorEastAsia" w:hAnsiTheme="majorEastAsia"/>
          <w:szCs w:val="21"/>
        </w:rPr>
        <w:t xml:space="preserve">   </w:t>
      </w:r>
      <w:r w:rsidR="00982066" w:rsidRPr="00F11A83">
        <w:rPr>
          <w:rFonts w:asciiTheme="majorEastAsia" w:eastAsiaTheme="majorEastAsia" w:hAnsiTheme="majorEastAsia" w:hint="eastAsia"/>
          <w:szCs w:val="21"/>
        </w:rPr>
        <w:t xml:space="preserve"> </w:t>
      </w:r>
      <w:r w:rsidRPr="00F11A83">
        <w:rPr>
          <w:rFonts w:asciiTheme="majorEastAsia" w:eastAsiaTheme="majorEastAsia" w:hAnsiTheme="majorEastAsia"/>
          <w:szCs w:val="21"/>
        </w:rPr>
        <w:t xml:space="preserve">    </w:t>
      </w:r>
      <w:r w:rsidR="00982066" w:rsidRPr="00F11A83">
        <w:rPr>
          <w:rFonts w:asciiTheme="majorEastAsia" w:eastAsiaTheme="majorEastAsia" w:hAnsiTheme="majorEastAsia" w:hint="eastAsia"/>
          <w:szCs w:val="21"/>
        </w:rPr>
        <w:t xml:space="preserve"> </w:t>
      </w:r>
      <w:r w:rsidR="00361B5B" w:rsidRPr="00F11A83">
        <w:rPr>
          <w:rFonts w:asciiTheme="majorEastAsia" w:eastAsiaTheme="majorEastAsia" w:hAnsiTheme="majorEastAsia"/>
          <w:szCs w:val="21"/>
        </w:rPr>
        <w:t xml:space="preserve"> </w:t>
      </w:r>
      <w:r w:rsidR="00F11A83">
        <w:rPr>
          <w:rFonts w:asciiTheme="majorEastAsia" w:eastAsiaTheme="majorEastAsia" w:hAnsiTheme="majorEastAsia"/>
          <w:szCs w:val="21"/>
        </w:rPr>
        <w:t xml:space="preserve">    </w:t>
      </w:r>
      <w:r w:rsidR="00F11318" w:rsidRPr="00F11A83">
        <w:rPr>
          <w:rFonts w:asciiTheme="majorEastAsia" w:eastAsiaTheme="majorEastAsia" w:hAnsiTheme="majorEastAsia"/>
          <w:szCs w:val="21"/>
        </w:rPr>
        <w:t>公告</w:t>
      </w:r>
      <w:r w:rsidRPr="00F11A83">
        <w:rPr>
          <w:rFonts w:asciiTheme="majorEastAsia" w:eastAsiaTheme="majorEastAsia" w:hAnsiTheme="majorEastAsia"/>
          <w:szCs w:val="21"/>
        </w:rPr>
        <w:t>编号</w:t>
      </w:r>
      <w:r w:rsidRPr="00F11A83">
        <w:rPr>
          <w:rFonts w:asciiTheme="majorEastAsia" w:eastAsiaTheme="majorEastAsia" w:hAnsiTheme="majorEastAsia" w:hint="eastAsia"/>
          <w:szCs w:val="21"/>
        </w:rPr>
        <w:t>：</w:t>
      </w:r>
      <w:r w:rsidR="003D4094" w:rsidRPr="00AC6188">
        <w:rPr>
          <w:rFonts w:asciiTheme="majorEastAsia" w:eastAsiaTheme="majorEastAsia" w:hAnsiTheme="majorEastAsia"/>
          <w:szCs w:val="21"/>
        </w:rPr>
        <w:t>2021</w:t>
      </w:r>
      <w:r w:rsidR="008446BB" w:rsidRPr="00AC6188">
        <w:rPr>
          <w:rFonts w:asciiTheme="majorEastAsia" w:eastAsiaTheme="majorEastAsia" w:hAnsiTheme="majorEastAsia"/>
          <w:szCs w:val="21"/>
        </w:rPr>
        <w:t>-0</w:t>
      </w:r>
      <w:r w:rsidR="00CD7686" w:rsidRPr="00AC6188">
        <w:rPr>
          <w:rFonts w:asciiTheme="majorEastAsia" w:eastAsiaTheme="majorEastAsia" w:hAnsiTheme="majorEastAsia"/>
          <w:szCs w:val="21"/>
        </w:rPr>
        <w:t>1</w:t>
      </w:r>
      <w:r w:rsidR="00AC6188" w:rsidRPr="00AC6188">
        <w:rPr>
          <w:rFonts w:asciiTheme="majorEastAsia" w:eastAsiaTheme="majorEastAsia" w:hAnsiTheme="majorEastAsia"/>
          <w:szCs w:val="21"/>
        </w:rPr>
        <w:t>4</w:t>
      </w:r>
    </w:p>
    <w:p w14:paraId="60959A24" w14:textId="6C0A8683" w:rsidR="00BB4B1F" w:rsidRPr="008446BB" w:rsidRDefault="0054439D" w:rsidP="008446BB">
      <w:pPr>
        <w:adjustRightInd w:val="0"/>
        <w:snapToGrid w:val="0"/>
        <w:spacing w:beforeLines="200" w:before="480" w:line="360" w:lineRule="auto"/>
        <w:jc w:val="center"/>
        <w:rPr>
          <w:rFonts w:ascii="宋体" w:hAnsi="宋体" w:cs="宋体"/>
          <w:b/>
          <w:bCs/>
          <w:sz w:val="28"/>
          <w:szCs w:val="28"/>
        </w:rPr>
      </w:pPr>
      <w:r w:rsidRPr="008446BB">
        <w:rPr>
          <w:rFonts w:ascii="宋体" w:hAnsi="宋体" w:cs="宋体"/>
          <w:b/>
          <w:bCs/>
          <w:sz w:val="28"/>
          <w:szCs w:val="28"/>
        </w:rPr>
        <w:t>华帝股份有限公司</w:t>
      </w:r>
    </w:p>
    <w:p w14:paraId="6D20D20B" w14:textId="4CA8C35D" w:rsidR="00BB4B1F" w:rsidRPr="008446BB" w:rsidRDefault="0086749A" w:rsidP="008446BB">
      <w:pPr>
        <w:adjustRightInd w:val="0"/>
        <w:snapToGrid w:val="0"/>
        <w:spacing w:line="360" w:lineRule="auto"/>
        <w:jc w:val="center"/>
        <w:rPr>
          <w:rFonts w:ascii="宋体" w:hAnsi="宋体" w:cs="宋体"/>
          <w:b/>
          <w:bCs/>
          <w:sz w:val="28"/>
          <w:szCs w:val="28"/>
        </w:rPr>
      </w:pPr>
      <w:r w:rsidRPr="008446BB">
        <w:rPr>
          <w:rFonts w:ascii="宋体" w:hAnsi="宋体" w:cs="宋体" w:hint="eastAsia"/>
          <w:b/>
          <w:bCs/>
          <w:sz w:val="28"/>
          <w:szCs w:val="28"/>
        </w:rPr>
        <w:t>关于</w:t>
      </w:r>
      <w:r w:rsidR="003D4094">
        <w:rPr>
          <w:rFonts w:ascii="宋体" w:hAnsi="宋体" w:cs="宋体"/>
          <w:b/>
          <w:bCs/>
          <w:sz w:val="28"/>
          <w:szCs w:val="28"/>
        </w:rPr>
        <w:t>2020</w:t>
      </w:r>
      <w:r w:rsidR="00CD7686">
        <w:rPr>
          <w:rFonts w:ascii="宋体" w:hAnsi="宋体" w:cs="宋体" w:hint="eastAsia"/>
          <w:b/>
          <w:bCs/>
          <w:sz w:val="28"/>
          <w:szCs w:val="28"/>
        </w:rPr>
        <w:t>年度计提资产减值准备</w:t>
      </w:r>
      <w:r w:rsidR="00F1757A" w:rsidRPr="008446BB">
        <w:rPr>
          <w:rFonts w:ascii="宋体" w:hAnsi="宋体" w:cs="宋体"/>
          <w:b/>
          <w:bCs/>
          <w:sz w:val="28"/>
          <w:szCs w:val="28"/>
        </w:rPr>
        <w:t>的</w:t>
      </w:r>
      <w:r w:rsidR="00410A6B" w:rsidRPr="008446BB">
        <w:rPr>
          <w:rFonts w:ascii="宋体" w:hAnsi="宋体" w:cs="宋体" w:hint="eastAsia"/>
          <w:b/>
          <w:bCs/>
          <w:sz w:val="28"/>
          <w:szCs w:val="28"/>
        </w:rPr>
        <w:t>公告</w:t>
      </w:r>
    </w:p>
    <w:p w14:paraId="3327BAC2" w14:textId="2341DF86" w:rsidR="003566F6" w:rsidRPr="008446BB" w:rsidRDefault="003566F6" w:rsidP="008446BB">
      <w:pPr>
        <w:adjustRightInd w:val="0"/>
        <w:snapToGrid w:val="0"/>
        <w:spacing w:beforeLines="100" w:before="240" w:line="360" w:lineRule="auto"/>
        <w:ind w:firstLineChars="200" w:firstLine="422"/>
        <w:rPr>
          <w:rFonts w:asciiTheme="minorEastAsia" w:eastAsiaTheme="minorEastAsia" w:hAnsiTheme="minorEastAsia" w:cs="宋体"/>
          <w:b/>
          <w:bCs/>
          <w:szCs w:val="21"/>
        </w:rPr>
      </w:pPr>
      <w:r w:rsidRPr="008446BB">
        <w:rPr>
          <w:rFonts w:asciiTheme="minorEastAsia" w:eastAsiaTheme="minorEastAsia" w:hAnsiTheme="minorEastAsia" w:cs="宋体"/>
          <w:b/>
          <w:bCs/>
          <w:szCs w:val="21"/>
        </w:rPr>
        <w:t>本公司及董事会全体成员保证信息披露内容的真实、准确、完整，没有虚假记载、误导性陈述或重大遗漏。</w:t>
      </w:r>
    </w:p>
    <w:p w14:paraId="498B6F10" w14:textId="38447CA2" w:rsidR="00CD7686" w:rsidRPr="00CD7686" w:rsidRDefault="007C4110" w:rsidP="007C4110">
      <w:pPr>
        <w:pStyle w:val="Default"/>
        <w:snapToGrid w:val="0"/>
        <w:spacing w:beforeLines="100" w:before="240" w:line="360" w:lineRule="auto"/>
        <w:ind w:firstLineChars="200" w:firstLine="420"/>
        <w:rPr>
          <w:rFonts w:hAnsi="宋体"/>
          <w:sz w:val="21"/>
          <w:szCs w:val="21"/>
        </w:rPr>
      </w:pPr>
      <w:r w:rsidRPr="007C4110">
        <w:rPr>
          <w:rFonts w:hAnsi="宋体" w:hint="eastAsia"/>
          <w:sz w:val="21"/>
          <w:szCs w:val="21"/>
        </w:rPr>
        <w:t>基于谨慎性原则，为了更加真实、准确地反映</w:t>
      </w:r>
      <w:r>
        <w:rPr>
          <w:rFonts w:hAnsi="宋体" w:hint="eastAsia"/>
          <w:sz w:val="21"/>
          <w:szCs w:val="21"/>
        </w:rPr>
        <w:t>华帝</w:t>
      </w:r>
      <w:r w:rsidRPr="007C4110">
        <w:rPr>
          <w:rFonts w:hAnsi="宋体" w:hint="eastAsia"/>
          <w:sz w:val="21"/>
          <w:szCs w:val="21"/>
        </w:rPr>
        <w:t>股份有限公司（以下简称“公司”）资产和账务状况，根据《企业会计准则》及《深圳证券交易所上市公司规范运作指引》的规定，</w:t>
      </w:r>
      <w:r w:rsidRPr="00CD7686">
        <w:rPr>
          <w:rFonts w:hAnsi="宋体" w:hint="eastAsia"/>
          <w:sz w:val="21"/>
          <w:szCs w:val="21"/>
        </w:rPr>
        <w:t>对截至</w:t>
      </w:r>
      <w:r>
        <w:rPr>
          <w:rFonts w:hAnsi="宋体" w:cs="Times New Roman"/>
          <w:sz w:val="21"/>
          <w:szCs w:val="21"/>
        </w:rPr>
        <w:t>2020</w:t>
      </w:r>
      <w:r w:rsidRPr="00CD7686">
        <w:rPr>
          <w:rFonts w:hAnsi="宋体" w:hint="eastAsia"/>
          <w:sz w:val="21"/>
          <w:szCs w:val="21"/>
        </w:rPr>
        <w:t>年</w:t>
      </w:r>
      <w:r w:rsidRPr="00CD7686">
        <w:rPr>
          <w:rFonts w:hAnsi="宋体" w:cs="Times New Roman"/>
          <w:sz w:val="21"/>
          <w:szCs w:val="21"/>
        </w:rPr>
        <w:t>12</w:t>
      </w:r>
      <w:r w:rsidRPr="00CD7686">
        <w:rPr>
          <w:rFonts w:hAnsi="宋体" w:hint="eastAsia"/>
          <w:sz w:val="21"/>
          <w:szCs w:val="21"/>
        </w:rPr>
        <w:t>月</w:t>
      </w:r>
      <w:r w:rsidRPr="00CD7686">
        <w:rPr>
          <w:rFonts w:hAnsi="宋体" w:cs="Times New Roman"/>
          <w:sz w:val="21"/>
          <w:szCs w:val="21"/>
        </w:rPr>
        <w:t>31</w:t>
      </w:r>
      <w:r w:rsidRPr="00CD7686">
        <w:rPr>
          <w:rFonts w:hAnsi="宋体" w:hint="eastAsia"/>
          <w:sz w:val="21"/>
          <w:szCs w:val="21"/>
        </w:rPr>
        <w:t>日合并报表范围内的资产进行了分析，对可能发生减值损失的相关资产计提减值准备。</w:t>
      </w:r>
      <w:r w:rsidR="00CD7686" w:rsidRPr="00CD7686">
        <w:rPr>
          <w:rFonts w:hAnsi="宋体" w:hint="eastAsia"/>
          <w:sz w:val="21"/>
          <w:szCs w:val="21"/>
        </w:rPr>
        <w:t>现将具体情况公告如下：</w:t>
      </w:r>
      <w:r w:rsidR="00CD7686" w:rsidRPr="00CD7686">
        <w:rPr>
          <w:rFonts w:hAnsi="宋体"/>
          <w:sz w:val="21"/>
          <w:szCs w:val="21"/>
        </w:rPr>
        <w:t xml:space="preserve"> </w:t>
      </w:r>
    </w:p>
    <w:p w14:paraId="6D5825F2" w14:textId="3B917FD7" w:rsidR="00CD7686" w:rsidRPr="007C4110" w:rsidRDefault="00CD7686" w:rsidP="007C4110">
      <w:pPr>
        <w:pStyle w:val="Default"/>
        <w:snapToGrid w:val="0"/>
        <w:spacing w:beforeLines="100" w:before="240" w:line="360" w:lineRule="auto"/>
        <w:ind w:firstLineChars="200" w:firstLine="422"/>
        <w:rPr>
          <w:rFonts w:hAnsi="宋体"/>
          <w:sz w:val="21"/>
          <w:szCs w:val="21"/>
        </w:rPr>
      </w:pPr>
      <w:r w:rsidRPr="00CD7686">
        <w:rPr>
          <w:rFonts w:hAnsi="宋体" w:hint="eastAsia"/>
          <w:b/>
          <w:sz w:val="21"/>
          <w:szCs w:val="21"/>
        </w:rPr>
        <w:t>一、本次计提资产减值</w:t>
      </w:r>
      <w:r w:rsidRPr="007C4110">
        <w:rPr>
          <w:rFonts w:hAnsi="宋体" w:hint="eastAsia"/>
          <w:b/>
          <w:sz w:val="21"/>
          <w:szCs w:val="21"/>
        </w:rPr>
        <w:t>准备的资产范围、总金额和</w:t>
      </w:r>
      <w:proofErr w:type="gramStart"/>
      <w:r w:rsidRPr="007C4110">
        <w:rPr>
          <w:rFonts w:hAnsi="宋体" w:hint="eastAsia"/>
          <w:b/>
          <w:sz w:val="21"/>
          <w:szCs w:val="21"/>
        </w:rPr>
        <w:t>拟计入</w:t>
      </w:r>
      <w:proofErr w:type="gramEnd"/>
      <w:r w:rsidRPr="007C4110">
        <w:rPr>
          <w:rFonts w:hAnsi="宋体" w:hint="eastAsia"/>
          <w:b/>
          <w:sz w:val="21"/>
          <w:szCs w:val="21"/>
        </w:rPr>
        <w:t>的报告期间</w:t>
      </w:r>
      <w:r w:rsidRPr="007C4110">
        <w:rPr>
          <w:rFonts w:hAnsi="宋体"/>
          <w:b/>
          <w:sz w:val="21"/>
          <w:szCs w:val="21"/>
        </w:rPr>
        <w:t xml:space="preserve"> </w:t>
      </w:r>
    </w:p>
    <w:p w14:paraId="2B1D5537" w14:textId="492ACB57" w:rsidR="007C4110" w:rsidRPr="00565D70" w:rsidRDefault="007C4110" w:rsidP="007C4110">
      <w:pPr>
        <w:autoSpaceDE w:val="0"/>
        <w:autoSpaceDN w:val="0"/>
        <w:adjustRightInd w:val="0"/>
        <w:snapToGrid w:val="0"/>
        <w:spacing w:line="360" w:lineRule="auto"/>
        <w:ind w:firstLineChars="200" w:firstLine="420"/>
        <w:jc w:val="left"/>
        <w:rPr>
          <w:rFonts w:ascii="宋体" w:hAnsi="宋体"/>
          <w:szCs w:val="21"/>
        </w:rPr>
      </w:pPr>
      <w:r w:rsidRPr="00565D70">
        <w:rPr>
          <w:rFonts w:ascii="宋体" w:hAnsi="宋体" w:hint="eastAsia"/>
          <w:szCs w:val="21"/>
        </w:rPr>
        <w:t>经公司及下属子公司对截至</w:t>
      </w:r>
      <w:r w:rsidRPr="00565D70">
        <w:rPr>
          <w:rFonts w:ascii="宋体" w:hAnsi="宋体"/>
          <w:szCs w:val="21"/>
        </w:rPr>
        <w:t>2020</w:t>
      </w:r>
      <w:r w:rsidRPr="00565D70">
        <w:rPr>
          <w:rFonts w:ascii="宋体" w:hAnsi="宋体" w:hint="eastAsia"/>
          <w:szCs w:val="21"/>
        </w:rPr>
        <w:t>年1</w:t>
      </w:r>
      <w:r w:rsidRPr="00565D70">
        <w:rPr>
          <w:rFonts w:ascii="宋体" w:hAnsi="宋体"/>
          <w:szCs w:val="21"/>
        </w:rPr>
        <w:t>2</w:t>
      </w:r>
      <w:r w:rsidRPr="00565D70">
        <w:rPr>
          <w:rFonts w:ascii="宋体" w:hAnsi="宋体" w:hint="eastAsia"/>
          <w:szCs w:val="21"/>
        </w:rPr>
        <w:t>月3</w:t>
      </w:r>
      <w:r w:rsidRPr="00565D70">
        <w:rPr>
          <w:rFonts w:ascii="宋体" w:hAnsi="宋体"/>
          <w:szCs w:val="21"/>
        </w:rPr>
        <w:t>1</w:t>
      </w:r>
      <w:r w:rsidRPr="00565D70">
        <w:rPr>
          <w:rFonts w:ascii="宋体" w:hAnsi="宋体" w:hint="eastAsia"/>
          <w:szCs w:val="21"/>
        </w:rPr>
        <w:t>日可能存在减值迹象的各类资产进行全面检查和减值测试后，</w:t>
      </w:r>
      <w:r w:rsidRPr="00565D70">
        <w:rPr>
          <w:rFonts w:ascii="宋体" w:hAnsi="宋体"/>
          <w:szCs w:val="21"/>
        </w:rPr>
        <w:t>2020</w:t>
      </w:r>
      <w:r w:rsidRPr="00565D70">
        <w:rPr>
          <w:rFonts w:ascii="宋体" w:hAnsi="宋体" w:hint="eastAsia"/>
          <w:szCs w:val="21"/>
        </w:rPr>
        <w:t>年度计提各项资产减值准备为</w:t>
      </w:r>
      <w:r w:rsidRPr="00565D70">
        <w:rPr>
          <w:rFonts w:ascii="宋体" w:hAnsi="宋体"/>
          <w:szCs w:val="21"/>
        </w:rPr>
        <w:t>51</w:t>
      </w:r>
      <w:r w:rsidRPr="00565D70">
        <w:rPr>
          <w:rFonts w:ascii="宋体" w:hAnsi="宋体" w:hint="eastAsia"/>
          <w:szCs w:val="21"/>
        </w:rPr>
        <w:t>,</w:t>
      </w:r>
      <w:r w:rsidRPr="00565D70">
        <w:rPr>
          <w:rFonts w:ascii="宋体" w:hAnsi="宋体"/>
          <w:szCs w:val="21"/>
        </w:rPr>
        <w:t>369</w:t>
      </w:r>
      <w:r w:rsidRPr="00565D70">
        <w:rPr>
          <w:rFonts w:ascii="宋体" w:hAnsi="宋体" w:hint="eastAsia"/>
          <w:szCs w:val="21"/>
        </w:rPr>
        <w:t>,</w:t>
      </w:r>
      <w:r w:rsidRPr="00565D70">
        <w:rPr>
          <w:rFonts w:ascii="宋体" w:hAnsi="宋体"/>
          <w:szCs w:val="21"/>
        </w:rPr>
        <w:t>705.86</w:t>
      </w:r>
      <w:r w:rsidRPr="00565D70">
        <w:rPr>
          <w:rFonts w:ascii="宋体" w:hAnsi="宋体" w:hint="eastAsia"/>
          <w:szCs w:val="21"/>
        </w:rPr>
        <w:t>元</w:t>
      </w:r>
      <w:r>
        <w:rPr>
          <w:rFonts w:ascii="宋体" w:hAnsi="宋体" w:hint="eastAsia"/>
          <w:szCs w:val="21"/>
        </w:rPr>
        <w:t>。</w:t>
      </w:r>
      <w:r w:rsidRPr="00565D70">
        <w:rPr>
          <w:rFonts w:ascii="宋体" w:hAnsi="宋体" w:hint="eastAsia"/>
          <w:szCs w:val="21"/>
        </w:rPr>
        <w:t>具体如下表所示：</w:t>
      </w:r>
    </w:p>
    <w:tbl>
      <w:tblPr>
        <w:tblStyle w:val="af7"/>
        <w:tblW w:w="0" w:type="auto"/>
        <w:tblLook w:val="04A0" w:firstRow="1" w:lastRow="0" w:firstColumn="1" w:lastColumn="0" w:noHBand="0" w:noVBand="1"/>
      </w:tblPr>
      <w:tblGrid>
        <w:gridCol w:w="1951"/>
        <w:gridCol w:w="3957"/>
        <w:gridCol w:w="2954"/>
      </w:tblGrid>
      <w:tr w:rsidR="007C4110" w:rsidRPr="007C4110" w14:paraId="7364D0EF" w14:textId="77777777" w:rsidTr="007C4110">
        <w:trPr>
          <w:trHeight w:val="703"/>
        </w:trPr>
        <w:tc>
          <w:tcPr>
            <w:tcW w:w="1951" w:type="dxa"/>
            <w:vAlign w:val="center"/>
          </w:tcPr>
          <w:p w14:paraId="1F5ADEAC" w14:textId="77777777" w:rsidR="007C4110" w:rsidRPr="007C4110" w:rsidRDefault="007C4110" w:rsidP="00354408">
            <w:pPr>
              <w:autoSpaceDE w:val="0"/>
              <w:autoSpaceDN w:val="0"/>
              <w:adjustRightInd w:val="0"/>
              <w:snapToGrid w:val="0"/>
              <w:ind w:firstLineChars="200" w:firstLine="420"/>
              <w:rPr>
                <w:rFonts w:ascii="宋体" w:hAnsi="宋体" w:cs="宋体"/>
                <w:color w:val="000000"/>
                <w:kern w:val="0"/>
                <w:szCs w:val="21"/>
              </w:rPr>
            </w:pPr>
            <w:r w:rsidRPr="007C4110">
              <w:rPr>
                <w:rFonts w:ascii="宋体" w:hAnsi="宋体" w:cs="宋体" w:hint="eastAsia"/>
                <w:color w:val="000000"/>
                <w:kern w:val="0"/>
                <w:szCs w:val="21"/>
              </w:rPr>
              <w:t>资产名称</w:t>
            </w:r>
          </w:p>
        </w:tc>
        <w:tc>
          <w:tcPr>
            <w:tcW w:w="3957" w:type="dxa"/>
            <w:vAlign w:val="center"/>
          </w:tcPr>
          <w:p w14:paraId="7C1D2F18" w14:textId="77777777" w:rsidR="007C4110" w:rsidRPr="007C4110" w:rsidRDefault="007C4110" w:rsidP="00AF0031">
            <w:pPr>
              <w:autoSpaceDE w:val="0"/>
              <w:autoSpaceDN w:val="0"/>
              <w:adjustRightInd w:val="0"/>
              <w:snapToGrid w:val="0"/>
              <w:jc w:val="center"/>
              <w:rPr>
                <w:rFonts w:ascii="宋体" w:hAnsi="宋体" w:cs="宋体"/>
                <w:color w:val="000000"/>
                <w:kern w:val="0"/>
                <w:szCs w:val="21"/>
              </w:rPr>
            </w:pPr>
            <w:r w:rsidRPr="007C4110">
              <w:rPr>
                <w:rFonts w:ascii="宋体" w:hAnsi="宋体" w:cs="宋体" w:hint="eastAsia"/>
                <w:color w:val="000000"/>
                <w:kern w:val="0"/>
                <w:szCs w:val="21"/>
              </w:rPr>
              <w:t>本期累计计提资产减值准备金额（元）</w:t>
            </w:r>
          </w:p>
        </w:tc>
        <w:tc>
          <w:tcPr>
            <w:tcW w:w="2954" w:type="dxa"/>
            <w:vAlign w:val="center"/>
          </w:tcPr>
          <w:p w14:paraId="06A497EB" w14:textId="77777777" w:rsidR="007C4110" w:rsidRPr="007C4110" w:rsidRDefault="007C4110" w:rsidP="00AF0031">
            <w:pPr>
              <w:autoSpaceDE w:val="0"/>
              <w:autoSpaceDN w:val="0"/>
              <w:adjustRightInd w:val="0"/>
              <w:snapToGrid w:val="0"/>
              <w:jc w:val="center"/>
              <w:rPr>
                <w:rFonts w:ascii="宋体" w:hAnsi="宋体" w:cs="宋体"/>
                <w:color w:val="000000"/>
                <w:kern w:val="0"/>
                <w:szCs w:val="21"/>
              </w:rPr>
            </w:pPr>
            <w:r w:rsidRPr="007C4110">
              <w:rPr>
                <w:rFonts w:ascii="宋体" w:hAnsi="宋体" w:cs="宋体" w:hint="eastAsia"/>
                <w:color w:val="000000"/>
                <w:kern w:val="0"/>
                <w:szCs w:val="21"/>
              </w:rPr>
              <w:t>占2</w:t>
            </w:r>
            <w:r w:rsidRPr="007C4110">
              <w:rPr>
                <w:rFonts w:ascii="宋体" w:hAnsi="宋体" w:cs="宋体"/>
                <w:color w:val="000000"/>
                <w:kern w:val="0"/>
                <w:szCs w:val="21"/>
              </w:rPr>
              <w:t>0</w:t>
            </w:r>
            <w:r w:rsidRPr="007C4110">
              <w:rPr>
                <w:rFonts w:ascii="宋体" w:hAnsi="宋体" w:cs="宋体" w:hint="eastAsia"/>
                <w:color w:val="000000"/>
                <w:kern w:val="0"/>
                <w:szCs w:val="21"/>
              </w:rPr>
              <w:t>20年度经审计归属于上市公司股东净利润的比例</w:t>
            </w:r>
          </w:p>
        </w:tc>
      </w:tr>
      <w:tr w:rsidR="007C4110" w:rsidRPr="007C4110" w14:paraId="12605A33" w14:textId="77777777" w:rsidTr="007C4110">
        <w:trPr>
          <w:trHeight w:val="415"/>
        </w:trPr>
        <w:tc>
          <w:tcPr>
            <w:tcW w:w="1951" w:type="dxa"/>
            <w:vAlign w:val="center"/>
          </w:tcPr>
          <w:p w14:paraId="7DB0545C"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应收账款</w:t>
            </w:r>
          </w:p>
        </w:tc>
        <w:tc>
          <w:tcPr>
            <w:tcW w:w="3957" w:type="dxa"/>
            <w:vAlign w:val="center"/>
          </w:tcPr>
          <w:p w14:paraId="70A15138"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 xml:space="preserve">           32,502,320.62 </w:t>
            </w:r>
          </w:p>
        </w:tc>
        <w:tc>
          <w:tcPr>
            <w:tcW w:w="2954" w:type="dxa"/>
            <w:vAlign w:val="center"/>
          </w:tcPr>
          <w:p w14:paraId="77B5BEA9"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7.97%</w:t>
            </w:r>
          </w:p>
        </w:tc>
      </w:tr>
      <w:tr w:rsidR="007C4110" w:rsidRPr="007C4110" w14:paraId="74FD0EC3" w14:textId="77777777" w:rsidTr="007C4110">
        <w:trPr>
          <w:trHeight w:val="407"/>
        </w:trPr>
        <w:tc>
          <w:tcPr>
            <w:tcW w:w="1951" w:type="dxa"/>
            <w:vAlign w:val="center"/>
          </w:tcPr>
          <w:p w14:paraId="1571134C"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其他应收款</w:t>
            </w:r>
          </w:p>
        </w:tc>
        <w:tc>
          <w:tcPr>
            <w:tcW w:w="3957" w:type="dxa"/>
            <w:vAlign w:val="center"/>
          </w:tcPr>
          <w:p w14:paraId="2DFE0A00"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 xml:space="preserve">            3,576,251.30 </w:t>
            </w:r>
          </w:p>
        </w:tc>
        <w:tc>
          <w:tcPr>
            <w:tcW w:w="2954" w:type="dxa"/>
            <w:vAlign w:val="center"/>
          </w:tcPr>
          <w:p w14:paraId="05D26F1B"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0.88%</w:t>
            </w:r>
          </w:p>
        </w:tc>
      </w:tr>
      <w:tr w:rsidR="007C4110" w:rsidRPr="007C4110" w14:paraId="71AA7AD7" w14:textId="77777777" w:rsidTr="007C4110">
        <w:trPr>
          <w:trHeight w:val="414"/>
        </w:trPr>
        <w:tc>
          <w:tcPr>
            <w:tcW w:w="1951" w:type="dxa"/>
            <w:vAlign w:val="center"/>
          </w:tcPr>
          <w:p w14:paraId="2B2C3245"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应收票据</w:t>
            </w:r>
          </w:p>
        </w:tc>
        <w:tc>
          <w:tcPr>
            <w:tcW w:w="3957" w:type="dxa"/>
            <w:vAlign w:val="center"/>
          </w:tcPr>
          <w:p w14:paraId="59915C67"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 xml:space="preserve">           17,255,262.35 </w:t>
            </w:r>
          </w:p>
        </w:tc>
        <w:tc>
          <w:tcPr>
            <w:tcW w:w="2954" w:type="dxa"/>
            <w:vAlign w:val="center"/>
          </w:tcPr>
          <w:p w14:paraId="3892C55E"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4.23%</w:t>
            </w:r>
          </w:p>
        </w:tc>
      </w:tr>
      <w:tr w:rsidR="007C4110" w:rsidRPr="007C4110" w14:paraId="3D086BFE" w14:textId="77777777" w:rsidTr="007C4110">
        <w:trPr>
          <w:trHeight w:val="419"/>
        </w:trPr>
        <w:tc>
          <w:tcPr>
            <w:tcW w:w="1951" w:type="dxa"/>
            <w:vAlign w:val="center"/>
          </w:tcPr>
          <w:p w14:paraId="34378630"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合同资产</w:t>
            </w:r>
          </w:p>
        </w:tc>
        <w:tc>
          <w:tcPr>
            <w:tcW w:w="3957" w:type="dxa"/>
            <w:vAlign w:val="center"/>
          </w:tcPr>
          <w:p w14:paraId="5123B17C"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 xml:space="preserve">              279,594.57 </w:t>
            </w:r>
          </w:p>
        </w:tc>
        <w:tc>
          <w:tcPr>
            <w:tcW w:w="2954" w:type="dxa"/>
            <w:vAlign w:val="center"/>
          </w:tcPr>
          <w:p w14:paraId="615CB7EA"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0.07%</w:t>
            </w:r>
          </w:p>
        </w:tc>
      </w:tr>
      <w:tr w:rsidR="007C4110" w:rsidRPr="007C4110" w14:paraId="744EC01D" w14:textId="77777777" w:rsidTr="007C4110">
        <w:trPr>
          <w:trHeight w:val="411"/>
        </w:trPr>
        <w:tc>
          <w:tcPr>
            <w:tcW w:w="1951" w:type="dxa"/>
            <w:vAlign w:val="center"/>
          </w:tcPr>
          <w:p w14:paraId="0723BCE7"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存货</w:t>
            </w:r>
          </w:p>
        </w:tc>
        <w:tc>
          <w:tcPr>
            <w:tcW w:w="3957" w:type="dxa"/>
            <w:vAlign w:val="center"/>
          </w:tcPr>
          <w:p w14:paraId="0112A44B"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 xml:space="preserve">           -2,243,722.98 </w:t>
            </w:r>
          </w:p>
        </w:tc>
        <w:tc>
          <w:tcPr>
            <w:tcW w:w="2954" w:type="dxa"/>
            <w:vAlign w:val="center"/>
          </w:tcPr>
          <w:p w14:paraId="43357177"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-0.55%</w:t>
            </w:r>
          </w:p>
        </w:tc>
      </w:tr>
      <w:tr w:rsidR="007C4110" w:rsidRPr="007C4110" w14:paraId="4A56DE3C" w14:textId="77777777" w:rsidTr="007C4110">
        <w:trPr>
          <w:trHeight w:val="418"/>
        </w:trPr>
        <w:tc>
          <w:tcPr>
            <w:tcW w:w="1951" w:type="dxa"/>
            <w:vAlign w:val="center"/>
          </w:tcPr>
          <w:p w14:paraId="0C2D14B2"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合计</w:t>
            </w:r>
          </w:p>
        </w:tc>
        <w:tc>
          <w:tcPr>
            <w:tcW w:w="3957" w:type="dxa"/>
            <w:vAlign w:val="center"/>
          </w:tcPr>
          <w:p w14:paraId="387FA364"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 xml:space="preserve">           51,369,705.86 </w:t>
            </w:r>
          </w:p>
        </w:tc>
        <w:tc>
          <w:tcPr>
            <w:tcW w:w="2954" w:type="dxa"/>
            <w:vAlign w:val="center"/>
          </w:tcPr>
          <w:p w14:paraId="13AC0C0C" w14:textId="77777777" w:rsidR="007C4110" w:rsidRPr="007C4110" w:rsidRDefault="007C4110" w:rsidP="00AF0031">
            <w:pPr>
              <w:autoSpaceDE w:val="0"/>
              <w:autoSpaceDN w:val="0"/>
              <w:adjustRightInd w:val="0"/>
              <w:snapToGrid w:val="0"/>
              <w:ind w:firstLineChars="200" w:firstLine="420"/>
              <w:jc w:val="center"/>
              <w:rPr>
                <w:rFonts w:ascii="宋体" w:hAnsi="宋体" w:cs="宋体"/>
                <w:color w:val="000000"/>
                <w:kern w:val="0"/>
                <w:szCs w:val="21"/>
              </w:rPr>
            </w:pPr>
            <w:r w:rsidRPr="007C4110">
              <w:rPr>
                <w:rFonts w:ascii="宋体" w:hAnsi="宋体" w:hint="eastAsia"/>
                <w:color w:val="000000"/>
                <w:szCs w:val="21"/>
              </w:rPr>
              <w:t>12.59%</w:t>
            </w:r>
          </w:p>
        </w:tc>
      </w:tr>
    </w:tbl>
    <w:p w14:paraId="436D7E94" w14:textId="01986E48" w:rsidR="00156575" w:rsidRDefault="007C4110" w:rsidP="00156575">
      <w:pPr>
        <w:pStyle w:val="Default"/>
        <w:snapToGrid w:val="0"/>
        <w:spacing w:beforeLines="50" w:before="120" w:line="360" w:lineRule="auto"/>
        <w:ind w:firstLineChars="200" w:firstLine="420"/>
        <w:rPr>
          <w:rFonts w:hAnsi="宋体"/>
          <w:sz w:val="21"/>
          <w:szCs w:val="21"/>
        </w:rPr>
      </w:pPr>
      <w:r w:rsidRPr="001428C1">
        <w:rPr>
          <w:rFonts w:hAnsi="宋体" w:hint="eastAsia"/>
          <w:sz w:val="21"/>
          <w:szCs w:val="21"/>
        </w:rPr>
        <w:t>本次计提资产减值</w:t>
      </w:r>
      <w:proofErr w:type="gramStart"/>
      <w:r w:rsidRPr="001428C1">
        <w:rPr>
          <w:rFonts w:hAnsi="宋体" w:hint="eastAsia"/>
          <w:sz w:val="21"/>
          <w:szCs w:val="21"/>
        </w:rPr>
        <w:t>准备均拟计入</w:t>
      </w:r>
      <w:proofErr w:type="gramEnd"/>
      <w:r w:rsidRPr="001428C1">
        <w:rPr>
          <w:rFonts w:hAnsi="宋体" w:hint="eastAsia"/>
          <w:sz w:val="21"/>
          <w:szCs w:val="21"/>
        </w:rPr>
        <w:t>公司</w:t>
      </w:r>
      <w:r w:rsidRPr="001428C1">
        <w:rPr>
          <w:rFonts w:hAnsi="宋体"/>
          <w:sz w:val="21"/>
          <w:szCs w:val="21"/>
        </w:rPr>
        <w:t>2020</w:t>
      </w:r>
      <w:r w:rsidRPr="001428C1">
        <w:rPr>
          <w:rFonts w:hAnsi="宋体" w:hint="eastAsia"/>
          <w:sz w:val="21"/>
          <w:szCs w:val="21"/>
        </w:rPr>
        <w:t>年度报告期。</w:t>
      </w:r>
      <w:r w:rsidR="00CD7686" w:rsidRPr="00CD7686">
        <w:rPr>
          <w:rFonts w:hAnsi="宋体"/>
          <w:sz w:val="21"/>
          <w:szCs w:val="21"/>
        </w:rPr>
        <w:t xml:space="preserve"> </w:t>
      </w:r>
    </w:p>
    <w:p w14:paraId="4ABEC522" w14:textId="77777777" w:rsidR="007C4110" w:rsidRPr="007C4110" w:rsidRDefault="007C4110" w:rsidP="007C4110">
      <w:pPr>
        <w:pStyle w:val="Default"/>
        <w:snapToGrid w:val="0"/>
        <w:spacing w:beforeLines="100" w:before="240" w:line="360" w:lineRule="auto"/>
        <w:ind w:firstLineChars="200" w:firstLine="422"/>
        <w:rPr>
          <w:rFonts w:hAnsi="宋体"/>
          <w:szCs w:val="21"/>
        </w:rPr>
      </w:pPr>
      <w:r w:rsidRPr="007C4110">
        <w:rPr>
          <w:rFonts w:hAnsi="宋体" w:hint="eastAsia"/>
          <w:b/>
          <w:sz w:val="21"/>
          <w:szCs w:val="21"/>
        </w:rPr>
        <w:t xml:space="preserve">二、本次计提资产减值准备的依据、数据和原因说明 </w:t>
      </w:r>
    </w:p>
    <w:p w14:paraId="139D8764"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 xml:space="preserve">1、应收款项 </w:t>
      </w:r>
    </w:p>
    <w:p w14:paraId="1D5FB93C"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公司考虑所有合理且有依据的信息，包括前瞻性信息，以单项或组合的方式对应收款项的预期信用损失进行估计。预期信用损失的计量取决于应收款项自初始确认后是否发生信用风险显著增加。对于应收款项，如果该金融工具的信用风险自初始确认后已显著增加，公司按照相当于该</w:t>
      </w:r>
      <w:r w:rsidRPr="00A8238B">
        <w:rPr>
          <w:rFonts w:ascii="宋体" w:hAnsi="宋体" w:cs="宋体" w:hint="eastAsia"/>
          <w:color w:val="000000"/>
          <w:kern w:val="0"/>
          <w:szCs w:val="21"/>
        </w:rPr>
        <w:t>金融工具</w:t>
      </w:r>
      <w:r w:rsidRPr="007C4110">
        <w:rPr>
          <w:rFonts w:ascii="宋体" w:hAnsi="宋体" w:cs="宋体" w:hint="eastAsia"/>
          <w:color w:val="000000"/>
          <w:kern w:val="0"/>
          <w:szCs w:val="21"/>
        </w:rPr>
        <w:t xml:space="preserve">整个存续期内预期信用损失的金额计量其损失准备；如果该金融工具的信用风险自初始确认后并未显著增加，公司按照相当于该金融工具未来12个月内预期信用损失的金额计量其损失准备。 </w:t>
      </w:r>
    </w:p>
    <w:p w14:paraId="7C51E538"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lastRenderedPageBreak/>
        <w:t xml:space="preserve">公司2020年度应收账款计提坏账准备为32,502,320.62元，其他应收款计提坏账准备为  3,576,251.30元，合计计提坏账准备为36,078,571.92元。 </w:t>
      </w:r>
    </w:p>
    <w:p w14:paraId="6CD39EE9"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2、应收票据</w:t>
      </w:r>
    </w:p>
    <w:p w14:paraId="0D843D5E"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公司认为所持有的银行承兑汇票的承兑银行信用评级较高，不存在重大的信用风险，未计提损失准备。公司持有的商业承兑汇票的预期信用损失的确定方法及会计处理方法与应收账款的预期信用损失的确定方法及会计处理方法一致。</w:t>
      </w:r>
    </w:p>
    <w:p w14:paraId="25330835"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公司2020年度应收票据计提坏账准备为17,255,262.35元。</w:t>
      </w:r>
    </w:p>
    <w:p w14:paraId="31CE908D"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 xml:space="preserve">3、合同资产 </w:t>
      </w:r>
    </w:p>
    <w:p w14:paraId="5C8C4D02" w14:textId="15AE9F9C"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5E5868">
        <w:rPr>
          <w:rFonts w:ascii="宋体" w:hAnsi="宋体" w:cs="宋体" w:hint="eastAsia"/>
          <w:color w:val="000000"/>
          <w:kern w:val="0"/>
          <w:szCs w:val="21"/>
        </w:rPr>
        <w:t>公司考虑所有合理且有依据的信息，包括前瞻性信息，以单项或组合的方式对合同资产的预期信用损失进行估计。预期信用损失的计量取决于合同资产自初始确认后是否发生信用风险显著增加。对于</w:t>
      </w:r>
      <w:r w:rsidR="005E5868" w:rsidRPr="005E5868">
        <w:rPr>
          <w:rFonts w:ascii="宋体" w:hAnsi="宋体" w:cs="宋体" w:hint="eastAsia"/>
          <w:color w:val="000000"/>
          <w:kern w:val="0"/>
          <w:szCs w:val="21"/>
        </w:rPr>
        <w:t>合同资产</w:t>
      </w:r>
      <w:r w:rsidRPr="005E5868">
        <w:rPr>
          <w:rFonts w:ascii="宋体" w:hAnsi="宋体" w:cs="宋体" w:hint="eastAsia"/>
          <w:color w:val="000000"/>
          <w:kern w:val="0"/>
          <w:szCs w:val="21"/>
        </w:rPr>
        <w:t>，如果该金融工具的信用风险自初始确认后已显著增加，公司按照相当于该</w:t>
      </w:r>
      <w:r w:rsidRPr="00A8238B">
        <w:rPr>
          <w:rFonts w:ascii="宋体" w:hAnsi="宋体" w:cs="宋体" w:hint="eastAsia"/>
          <w:color w:val="000000"/>
          <w:kern w:val="0"/>
          <w:szCs w:val="21"/>
        </w:rPr>
        <w:t>金融工具</w:t>
      </w:r>
      <w:r w:rsidRPr="005E5868">
        <w:rPr>
          <w:rFonts w:ascii="宋体" w:hAnsi="宋体" w:cs="宋体" w:hint="eastAsia"/>
          <w:color w:val="000000"/>
          <w:kern w:val="0"/>
          <w:szCs w:val="21"/>
        </w:rPr>
        <w:t>整个存续期内预期信用损失的金额计量其损失准备；如果该金融工具的信用风险自初始确认后并未显著增加，公司按照相当于该金融工具未来12个月内预期信用损失的金额计量其损失准备。</w:t>
      </w:r>
      <w:r w:rsidRPr="007C4110">
        <w:rPr>
          <w:rFonts w:ascii="宋体" w:hAnsi="宋体" w:cs="宋体" w:hint="eastAsia"/>
          <w:color w:val="000000"/>
          <w:kern w:val="0"/>
          <w:szCs w:val="21"/>
        </w:rPr>
        <w:t xml:space="preserve"> </w:t>
      </w:r>
    </w:p>
    <w:p w14:paraId="0D733320"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公司2020年度合同资产计提坏账准备为279,594.57元。</w:t>
      </w:r>
    </w:p>
    <w:p w14:paraId="177D0D99"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 xml:space="preserve">4、存货 </w:t>
      </w:r>
    </w:p>
    <w:p w14:paraId="337F5830"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对于存货跌价准备，公司通过对存货进行全面清查，结合各业务的实际情况，认真评估后，按存货的成本与可变现净值孰低提取或调整存货跌价准备。</w:t>
      </w:r>
    </w:p>
    <w:p w14:paraId="3766E65B" w14:textId="77777777" w:rsidR="007C4110" w:rsidRPr="007C4110" w:rsidRDefault="007C4110" w:rsidP="007C4110">
      <w:pPr>
        <w:tabs>
          <w:tab w:val="left" w:pos="420"/>
        </w:tabs>
        <w:adjustRightInd w:val="0"/>
        <w:snapToGrid w:val="0"/>
        <w:spacing w:line="360" w:lineRule="auto"/>
        <w:ind w:firstLineChars="200" w:firstLine="420"/>
        <w:rPr>
          <w:rFonts w:ascii="宋体" w:hAnsi="宋体" w:cs="宋体"/>
          <w:color w:val="000000"/>
          <w:kern w:val="0"/>
          <w:szCs w:val="21"/>
        </w:rPr>
      </w:pPr>
      <w:r w:rsidRPr="007C4110">
        <w:rPr>
          <w:rFonts w:ascii="宋体" w:hAnsi="宋体" w:cs="宋体" w:hint="eastAsia"/>
          <w:color w:val="000000"/>
          <w:kern w:val="0"/>
          <w:szCs w:val="21"/>
        </w:rPr>
        <w:t>公司2020年度冲回存货跌价准备为2,243,722.98元。</w:t>
      </w:r>
    </w:p>
    <w:p w14:paraId="019FFE64" w14:textId="77777777" w:rsidR="007C4110" w:rsidRPr="00686118" w:rsidRDefault="007C4110" w:rsidP="00686118">
      <w:pPr>
        <w:pStyle w:val="Default"/>
        <w:snapToGrid w:val="0"/>
        <w:spacing w:beforeLines="100" w:before="240" w:line="360" w:lineRule="auto"/>
        <w:ind w:firstLineChars="200" w:firstLine="422"/>
        <w:rPr>
          <w:rFonts w:hAnsi="宋体"/>
          <w:b/>
          <w:sz w:val="21"/>
          <w:szCs w:val="21"/>
        </w:rPr>
      </w:pPr>
      <w:r w:rsidRPr="00686118">
        <w:rPr>
          <w:rFonts w:hAnsi="宋体" w:hint="eastAsia"/>
          <w:b/>
          <w:sz w:val="21"/>
          <w:szCs w:val="21"/>
        </w:rPr>
        <w:t xml:space="preserve">三、计提资产减值准备对公司的影响 </w:t>
      </w:r>
    </w:p>
    <w:p w14:paraId="5BF40ADA" w14:textId="44E294A8" w:rsidR="00DE1290" w:rsidRPr="008446BB" w:rsidRDefault="007C4110" w:rsidP="007C4110">
      <w:pPr>
        <w:tabs>
          <w:tab w:val="left" w:pos="420"/>
        </w:tabs>
        <w:adjustRightInd w:val="0"/>
        <w:snapToGrid w:val="0"/>
        <w:spacing w:line="360" w:lineRule="auto"/>
        <w:ind w:firstLineChars="200" w:firstLine="420"/>
        <w:rPr>
          <w:rFonts w:ascii="宋体" w:hAnsi="宋体"/>
          <w:szCs w:val="21"/>
        </w:rPr>
      </w:pPr>
      <w:r w:rsidRPr="007C4110">
        <w:rPr>
          <w:rFonts w:ascii="宋体" w:hAnsi="宋体" w:cs="宋体" w:hint="eastAsia"/>
          <w:color w:val="000000"/>
          <w:kern w:val="0"/>
          <w:szCs w:val="21"/>
        </w:rPr>
        <w:t>公司本次计提资产减值准备为51,369,705.86元，该项减值</w:t>
      </w:r>
      <w:r w:rsidR="00E02139">
        <w:rPr>
          <w:rFonts w:ascii="宋体" w:hAnsi="宋体" w:cs="宋体" w:hint="eastAsia"/>
          <w:color w:val="000000"/>
          <w:kern w:val="0"/>
          <w:szCs w:val="21"/>
        </w:rPr>
        <w:t>准备</w:t>
      </w:r>
      <w:r w:rsidRPr="007C4110">
        <w:rPr>
          <w:rFonts w:ascii="宋体" w:hAnsi="宋体" w:cs="宋体" w:hint="eastAsia"/>
          <w:color w:val="000000"/>
          <w:kern w:val="0"/>
          <w:szCs w:val="21"/>
        </w:rPr>
        <w:t>计入公司2020年度损益，</w:t>
      </w:r>
      <w:bookmarkStart w:id="0" w:name="_GoBack"/>
      <w:bookmarkEnd w:id="0"/>
      <w:r w:rsidRPr="007C4110">
        <w:rPr>
          <w:rFonts w:ascii="宋体" w:hAnsi="宋体" w:cs="宋体" w:hint="eastAsia"/>
          <w:color w:val="000000"/>
          <w:kern w:val="0"/>
          <w:szCs w:val="21"/>
        </w:rPr>
        <w:t>公司2020年度合并报表利润总额相应减少51,369,705.86元。本次计提资产减值准备遵照了《企业会计准则》和相关会计政策的规定，基于谨慎性原则，依据充分，公允地反映了截至2020年12月31日公司相关资产的价值。</w:t>
      </w:r>
    </w:p>
    <w:p w14:paraId="58AA2462" w14:textId="77777777" w:rsidR="00667852" w:rsidRPr="008446BB" w:rsidRDefault="00667852" w:rsidP="00BB6C38">
      <w:pPr>
        <w:tabs>
          <w:tab w:val="left" w:pos="420"/>
        </w:tabs>
        <w:adjustRightInd w:val="0"/>
        <w:snapToGrid w:val="0"/>
        <w:spacing w:line="360" w:lineRule="auto"/>
        <w:ind w:firstLineChars="200" w:firstLine="420"/>
        <w:rPr>
          <w:rFonts w:ascii="宋体" w:hAnsi="宋体"/>
          <w:szCs w:val="21"/>
        </w:rPr>
      </w:pPr>
    </w:p>
    <w:p w14:paraId="77E33A02" w14:textId="77777777" w:rsidR="005507C4" w:rsidRPr="008446BB" w:rsidRDefault="005507C4" w:rsidP="004F2AB9">
      <w:pPr>
        <w:autoSpaceDE w:val="0"/>
        <w:autoSpaceDN w:val="0"/>
        <w:adjustRightInd w:val="0"/>
        <w:spacing w:line="360" w:lineRule="auto"/>
        <w:ind w:firstLineChars="200" w:firstLine="420"/>
        <w:rPr>
          <w:rFonts w:ascii="宋体" w:hAnsi="宋体"/>
          <w:color w:val="000000"/>
          <w:kern w:val="0"/>
          <w:szCs w:val="21"/>
        </w:rPr>
      </w:pPr>
      <w:r w:rsidRPr="008446BB">
        <w:rPr>
          <w:rFonts w:ascii="宋体" w:hAnsi="宋体"/>
          <w:color w:val="000000"/>
          <w:kern w:val="0"/>
          <w:szCs w:val="21"/>
        </w:rPr>
        <w:t>特此公告。</w:t>
      </w:r>
    </w:p>
    <w:p w14:paraId="63355B08" w14:textId="77777777" w:rsidR="005507C4" w:rsidRPr="008446BB" w:rsidRDefault="005507C4" w:rsidP="00EC2705">
      <w:pPr>
        <w:autoSpaceDE w:val="0"/>
        <w:autoSpaceDN w:val="0"/>
        <w:adjustRightInd w:val="0"/>
        <w:spacing w:line="360" w:lineRule="auto"/>
        <w:ind w:firstLineChars="200" w:firstLine="420"/>
        <w:rPr>
          <w:rFonts w:ascii="宋体" w:hAnsi="宋体"/>
          <w:color w:val="000000"/>
          <w:kern w:val="0"/>
          <w:szCs w:val="21"/>
        </w:rPr>
      </w:pPr>
    </w:p>
    <w:p w14:paraId="4B9B4237" w14:textId="060EFBF8" w:rsidR="00332878" w:rsidRPr="008446BB" w:rsidRDefault="005507C4" w:rsidP="00332878">
      <w:pPr>
        <w:widowControl/>
        <w:spacing w:line="360" w:lineRule="auto"/>
        <w:jc w:val="right"/>
        <w:rPr>
          <w:rFonts w:ascii="宋体" w:hAnsi="宋体"/>
          <w:szCs w:val="21"/>
        </w:rPr>
      </w:pPr>
      <w:r w:rsidRPr="008446BB">
        <w:rPr>
          <w:rFonts w:ascii="宋体" w:hAnsi="宋体"/>
          <w:color w:val="000000"/>
          <w:kern w:val="0"/>
          <w:szCs w:val="21"/>
        </w:rPr>
        <w:t xml:space="preserve">  </w:t>
      </w:r>
      <w:r w:rsidR="0054439D" w:rsidRPr="008446BB">
        <w:rPr>
          <w:rFonts w:ascii="宋体" w:hAnsi="宋体"/>
          <w:szCs w:val="21"/>
        </w:rPr>
        <w:t>华帝股份有限公司</w:t>
      </w:r>
    </w:p>
    <w:p w14:paraId="10F228F0" w14:textId="6C0F327B" w:rsidR="005507C4" w:rsidRPr="008446BB" w:rsidRDefault="005507C4" w:rsidP="00C6724A">
      <w:pPr>
        <w:widowControl/>
        <w:wordWrap w:val="0"/>
        <w:spacing w:line="360" w:lineRule="auto"/>
        <w:jc w:val="right"/>
        <w:rPr>
          <w:rFonts w:ascii="宋体" w:hAnsi="宋体"/>
          <w:color w:val="000000"/>
          <w:kern w:val="0"/>
          <w:szCs w:val="21"/>
        </w:rPr>
      </w:pPr>
      <w:r w:rsidRPr="008446BB">
        <w:rPr>
          <w:rFonts w:ascii="宋体" w:hAnsi="宋体"/>
          <w:color w:val="000000"/>
          <w:kern w:val="0"/>
          <w:szCs w:val="21"/>
        </w:rPr>
        <w:t>董事会</w:t>
      </w:r>
      <w:r w:rsidR="00667852" w:rsidRPr="008446BB">
        <w:rPr>
          <w:rFonts w:ascii="宋体" w:hAnsi="宋体" w:hint="eastAsia"/>
          <w:color w:val="000000"/>
          <w:kern w:val="0"/>
          <w:szCs w:val="21"/>
        </w:rPr>
        <w:t xml:space="preserve"> </w:t>
      </w:r>
      <w:r w:rsidR="00667852" w:rsidRPr="008446BB">
        <w:rPr>
          <w:rFonts w:ascii="宋体" w:hAnsi="宋体"/>
          <w:color w:val="000000"/>
          <w:kern w:val="0"/>
          <w:szCs w:val="21"/>
        </w:rPr>
        <w:t xml:space="preserve">   </w:t>
      </w:r>
    </w:p>
    <w:p w14:paraId="4F7FAED0" w14:textId="03CB485C" w:rsidR="009208DC" w:rsidRPr="008446BB" w:rsidRDefault="00EC2705" w:rsidP="00C6724A">
      <w:pPr>
        <w:widowControl/>
        <w:spacing w:line="360" w:lineRule="auto"/>
        <w:jc w:val="right"/>
        <w:rPr>
          <w:rFonts w:asciiTheme="majorEastAsia" w:eastAsiaTheme="majorEastAsia" w:hAnsiTheme="majorEastAsia"/>
          <w:szCs w:val="21"/>
        </w:rPr>
      </w:pPr>
      <w:r w:rsidRPr="008446BB">
        <w:rPr>
          <w:rFonts w:ascii="宋体" w:hAnsi="宋体"/>
          <w:color w:val="000000"/>
          <w:kern w:val="0"/>
          <w:szCs w:val="21"/>
        </w:rPr>
        <w:t xml:space="preserve">                                                 </w:t>
      </w:r>
      <w:r w:rsidR="00ED2ADE">
        <w:rPr>
          <w:rFonts w:ascii="宋体" w:hAnsi="宋体"/>
          <w:color w:val="000000"/>
          <w:kern w:val="0"/>
          <w:szCs w:val="21"/>
        </w:rPr>
        <w:t>2021</w:t>
      </w:r>
      <w:r w:rsidR="008446BB">
        <w:rPr>
          <w:rFonts w:ascii="宋体" w:hAnsi="宋体" w:hint="eastAsia"/>
          <w:color w:val="000000"/>
          <w:kern w:val="0"/>
          <w:szCs w:val="21"/>
        </w:rPr>
        <w:t>年4月2</w:t>
      </w:r>
      <w:r w:rsidR="008446BB">
        <w:rPr>
          <w:rFonts w:ascii="宋体" w:hAnsi="宋体"/>
          <w:color w:val="000000"/>
          <w:kern w:val="0"/>
          <w:szCs w:val="21"/>
        </w:rPr>
        <w:t>8</w:t>
      </w:r>
      <w:r w:rsidR="008446BB">
        <w:rPr>
          <w:rFonts w:ascii="宋体" w:hAnsi="宋体" w:hint="eastAsia"/>
          <w:color w:val="000000"/>
          <w:kern w:val="0"/>
          <w:szCs w:val="21"/>
        </w:rPr>
        <w:t>日</w:t>
      </w:r>
    </w:p>
    <w:sectPr w:rsidR="009208DC" w:rsidRPr="008446BB" w:rsidSect="00051AEA">
      <w:footerReference w:type="even" r:id="rId8"/>
      <w:footerReference w:type="default" r:id="rId9"/>
      <w:type w:val="continuous"/>
      <w:pgSz w:w="12240" w:h="15840"/>
      <w:pgMar w:top="1134" w:right="1797" w:bottom="1134" w:left="1797"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514D6" w14:textId="77777777" w:rsidR="00CC5615" w:rsidRDefault="00CC5615">
      <w:r>
        <w:separator/>
      </w:r>
    </w:p>
  </w:endnote>
  <w:endnote w:type="continuationSeparator" w:id="0">
    <w:p w14:paraId="4BB521ED" w14:textId="77777777" w:rsidR="00CC5615" w:rsidRDefault="00CC5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1FD4" w14:textId="77777777" w:rsidR="00C77DD9" w:rsidRDefault="00C77DD9" w:rsidP="00DA1DF5">
    <w:pPr>
      <w:pStyle w:val="a4"/>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7373BD7B" w14:textId="77777777" w:rsidR="00C77DD9" w:rsidRDefault="00C77DD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984B1" w14:textId="632AECB3" w:rsidR="001966CB" w:rsidRDefault="001966CB" w:rsidP="009118E4">
    <w:pPr>
      <w:pStyle w:val="a4"/>
      <w:framePr w:wrap="none" w:vAnchor="text" w:hAnchor="margin" w:xAlign="center"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CA31C" w14:textId="77777777" w:rsidR="00CC5615" w:rsidRDefault="00CC5615">
      <w:r>
        <w:separator/>
      </w:r>
    </w:p>
  </w:footnote>
  <w:footnote w:type="continuationSeparator" w:id="0">
    <w:p w14:paraId="430FF8FD" w14:textId="77777777" w:rsidR="00CC5615" w:rsidRDefault="00CC56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A75"/>
    <w:multiLevelType w:val="hybridMultilevel"/>
    <w:tmpl w:val="D8C49830"/>
    <w:lvl w:ilvl="0" w:tplc="DF52D55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E9A4DEC"/>
    <w:multiLevelType w:val="hybridMultilevel"/>
    <w:tmpl w:val="3A9E116C"/>
    <w:lvl w:ilvl="0" w:tplc="85B020C2">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0235488"/>
    <w:multiLevelType w:val="hybridMultilevel"/>
    <w:tmpl w:val="4C40BD74"/>
    <w:lvl w:ilvl="0" w:tplc="633EDD8E">
      <w:start w:val="1"/>
      <w:numFmt w:val="decimal"/>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2B552E"/>
    <w:multiLevelType w:val="hybridMultilevel"/>
    <w:tmpl w:val="30188EB6"/>
    <w:lvl w:ilvl="0" w:tplc="20E69564">
      <w:start w:val="1"/>
      <w:numFmt w:val="decimal"/>
      <w:lvlText w:val="%1. "/>
      <w:lvlJc w:val="left"/>
      <w:pPr>
        <w:ind w:left="1980" w:hanging="420"/>
      </w:pPr>
      <w:rPr>
        <w:rFonts w:hint="default"/>
      </w:rPr>
    </w:lvl>
    <w:lvl w:ilvl="1" w:tplc="04090019" w:tentative="1">
      <w:start w:val="1"/>
      <w:numFmt w:val="lowerLetter"/>
      <w:lvlText w:val="%2)"/>
      <w:lvlJc w:val="left"/>
      <w:pPr>
        <w:ind w:left="1887" w:hanging="420"/>
      </w:pPr>
    </w:lvl>
    <w:lvl w:ilvl="2" w:tplc="0409001B" w:tentative="1">
      <w:start w:val="1"/>
      <w:numFmt w:val="lowerRoman"/>
      <w:lvlText w:val="%3."/>
      <w:lvlJc w:val="right"/>
      <w:pPr>
        <w:ind w:left="2307" w:hanging="420"/>
      </w:pPr>
    </w:lvl>
    <w:lvl w:ilvl="3" w:tplc="0409000F" w:tentative="1">
      <w:start w:val="1"/>
      <w:numFmt w:val="decimal"/>
      <w:lvlText w:val="%4."/>
      <w:lvlJc w:val="left"/>
      <w:pPr>
        <w:ind w:left="2727" w:hanging="420"/>
      </w:pPr>
    </w:lvl>
    <w:lvl w:ilvl="4" w:tplc="04090019" w:tentative="1">
      <w:start w:val="1"/>
      <w:numFmt w:val="lowerLetter"/>
      <w:lvlText w:val="%5)"/>
      <w:lvlJc w:val="left"/>
      <w:pPr>
        <w:ind w:left="3147" w:hanging="420"/>
      </w:pPr>
    </w:lvl>
    <w:lvl w:ilvl="5" w:tplc="0409001B" w:tentative="1">
      <w:start w:val="1"/>
      <w:numFmt w:val="lowerRoman"/>
      <w:lvlText w:val="%6."/>
      <w:lvlJc w:val="right"/>
      <w:pPr>
        <w:ind w:left="3567" w:hanging="420"/>
      </w:pPr>
    </w:lvl>
    <w:lvl w:ilvl="6" w:tplc="0409000F" w:tentative="1">
      <w:start w:val="1"/>
      <w:numFmt w:val="decimal"/>
      <w:lvlText w:val="%7."/>
      <w:lvlJc w:val="left"/>
      <w:pPr>
        <w:ind w:left="3987" w:hanging="420"/>
      </w:pPr>
    </w:lvl>
    <w:lvl w:ilvl="7" w:tplc="04090019" w:tentative="1">
      <w:start w:val="1"/>
      <w:numFmt w:val="lowerLetter"/>
      <w:lvlText w:val="%8)"/>
      <w:lvlJc w:val="left"/>
      <w:pPr>
        <w:ind w:left="4407" w:hanging="420"/>
      </w:pPr>
    </w:lvl>
    <w:lvl w:ilvl="8" w:tplc="0409001B" w:tentative="1">
      <w:start w:val="1"/>
      <w:numFmt w:val="lowerRoman"/>
      <w:lvlText w:val="%9."/>
      <w:lvlJc w:val="right"/>
      <w:pPr>
        <w:ind w:left="4827" w:hanging="420"/>
      </w:pPr>
    </w:lvl>
  </w:abstractNum>
  <w:abstractNum w:abstractNumId="4" w15:restartNumberingAfterBreak="0">
    <w:nsid w:val="16D51726"/>
    <w:multiLevelType w:val="hybridMultilevel"/>
    <w:tmpl w:val="8FD0A73A"/>
    <w:lvl w:ilvl="0" w:tplc="633EDD8E">
      <w:start w:val="1"/>
      <w:numFmt w:val="decimal"/>
      <w:lvlText w:val="（%1）"/>
      <w:lvlJc w:val="left"/>
      <w:pPr>
        <w:ind w:left="900" w:hanging="420"/>
      </w:pPr>
      <w:rPr>
        <w:rFonts w:hint="eastAsia"/>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7BD7092"/>
    <w:multiLevelType w:val="hybridMultilevel"/>
    <w:tmpl w:val="A6C09EE2"/>
    <w:lvl w:ilvl="0" w:tplc="A5786DA4">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4FA3E44"/>
    <w:multiLevelType w:val="hybridMultilevel"/>
    <w:tmpl w:val="1FCE8842"/>
    <w:lvl w:ilvl="0" w:tplc="2AE61954">
      <w:start w:val="1"/>
      <w:numFmt w:val="decimal"/>
      <w:lvlText w:val="%1."/>
      <w:lvlJc w:val="left"/>
      <w:pPr>
        <w:ind w:left="840" w:hanging="360"/>
      </w:pPr>
      <w:rPr>
        <w:rFonts w:ascii="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C0037EB"/>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8" w15:restartNumberingAfterBreak="0">
    <w:nsid w:val="2FAB6627"/>
    <w:multiLevelType w:val="hybridMultilevel"/>
    <w:tmpl w:val="46DCE360"/>
    <w:lvl w:ilvl="0" w:tplc="B17C7D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372419B5"/>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0" w15:restartNumberingAfterBreak="0">
    <w:nsid w:val="37C66380"/>
    <w:multiLevelType w:val="hybridMultilevel"/>
    <w:tmpl w:val="BAC22828"/>
    <w:lvl w:ilvl="0" w:tplc="E4AE6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D245D92"/>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15:restartNumberingAfterBreak="0">
    <w:nsid w:val="3E7B34D2"/>
    <w:multiLevelType w:val="hybridMultilevel"/>
    <w:tmpl w:val="8FDC8D8A"/>
    <w:lvl w:ilvl="0" w:tplc="664C04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E52377"/>
    <w:multiLevelType w:val="hybridMultilevel"/>
    <w:tmpl w:val="363C2E86"/>
    <w:lvl w:ilvl="0" w:tplc="26DADB0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45410161"/>
    <w:multiLevelType w:val="multilevel"/>
    <w:tmpl w:val="45410161"/>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5" w15:restartNumberingAfterBreak="0">
    <w:nsid w:val="564B3678"/>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6" w15:restartNumberingAfterBreak="0">
    <w:nsid w:val="5991B7DF"/>
    <w:multiLevelType w:val="singleLevel"/>
    <w:tmpl w:val="5991B7DF"/>
    <w:lvl w:ilvl="0">
      <w:start w:val="4"/>
      <w:numFmt w:val="decimal"/>
      <w:suff w:val="nothing"/>
      <w:lvlText w:val="%1、"/>
      <w:lvlJc w:val="left"/>
    </w:lvl>
  </w:abstractNum>
  <w:abstractNum w:abstractNumId="17" w15:restartNumberingAfterBreak="0">
    <w:nsid w:val="5EC578D3"/>
    <w:multiLevelType w:val="multilevel"/>
    <w:tmpl w:val="5EC578D3"/>
    <w:lvl w:ilvl="0">
      <w:start w:val="1"/>
      <w:numFmt w:val="bullet"/>
      <w:lvlText w:val=""/>
      <w:lvlJc w:val="left"/>
      <w:pPr>
        <w:ind w:left="902" w:hanging="420"/>
      </w:pPr>
      <w:rPr>
        <w:rFonts w:ascii="Wingdings" w:hAnsi="Wingdings" w:hint="default"/>
        <w:sz w:val="24"/>
        <w:szCs w:val="24"/>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8" w15:restartNumberingAfterBreak="0">
    <w:nsid w:val="66CB3769"/>
    <w:multiLevelType w:val="hybridMultilevel"/>
    <w:tmpl w:val="08B45FBA"/>
    <w:lvl w:ilvl="0" w:tplc="4C5CE3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4C205B"/>
    <w:multiLevelType w:val="hybridMultilevel"/>
    <w:tmpl w:val="C980B34E"/>
    <w:lvl w:ilvl="0" w:tplc="4B6612E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75BD15F9"/>
    <w:multiLevelType w:val="hybridMultilevel"/>
    <w:tmpl w:val="99E8D13A"/>
    <w:lvl w:ilvl="0" w:tplc="722EE16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1" w15:restartNumberingAfterBreak="0">
    <w:nsid w:val="7DA03C26"/>
    <w:multiLevelType w:val="hybridMultilevel"/>
    <w:tmpl w:val="C236058A"/>
    <w:lvl w:ilvl="0" w:tplc="40B49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5"/>
  </w:num>
  <w:num w:numId="4">
    <w:abstractNumId w:val="12"/>
  </w:num>
  <w:num w:numId="5">
    <w:abstractNumId w:val="2"/>
  </w:num>
  <w:num w:numId="6">
    <w:abstractNumId w:val="4"/>
  </w:num>
  <w:num w:numId="7">
    <w:abstractNumId w:val="0"/>
  </w:num>
  <w:num w:numId="8">
    <w:abstractNumId w:val="7"/>
  </w:num>
  <w:num w:numId="9">
    <w:abstractNumId w:val="11"/>
  </w:num>
  <w:num w:numId="10">
    <w:abstractNumId w:val="15"/>
  </w:num>
  <w:num w:numId="11">
    <w:abstractNumId w:val="21"/>
  </w:num>
  <w:num w:numId="12">
    <w:abstractNumId w:val="9"/>
  </w:num>
  <w:num w:numId="13">
    <w:abstractNumId w:val="13"/>
  </w:num>
  <w:num w:numId="14">
    <w:abstractNumId w:val="3"/>
  </w:num>
  <w:num w:numId="15">
    <w:abstractNumId w:val="19"/>
  </w:num>
  <w:num w:numId="16">
    <w:abstractNumId w:val="8"/>
  </w:num>
  <w:num w:numId="17">
    <w:abstractNumId w:val="20"/>
  </w:num>
  <w:num w:numId="18">
    <w:abstractNumId w:val="18"/>
  </w:num>
  <w:num w:numId="19">
    <w:abstractNumId w:val="10"/>
  </w:num>
  <w:num w:numId="20">
    <w:abstractNumId w:val="14"/>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DC"/>
    <w:rsid w:val="00001ED4"/>
    <w:rsid w:val="00002FD6"/>
    <w:rsid w:val="00003CFB"/>
    <w:rsid w:val="00007FA4"/>
    <w:rsid w:val="000100C4"/>
    <w:rsid w:val="000102C3"/>
    <w:rsid w:val="000114F0"/>
    <w:rsid w:val="000120A6"/>
    <w:rsid w:val="000135E2"/>
    <w:rsid w:val="00013B86"/>
    <w:rsid w:val="000176C1"/>
    <w:rsid w:val="00021DE7"/>
    <w:rsid w:val="000226B2"/>
    <w:rsid w:val="00023EF9"/>
    <w:rsid w:val="00024569"/>
    <w:rsid w:val="00025515"/>
    <w:rsid w:val="0002623D"/>
    <w:rsid w:val="00027B06"/>
    <w:rsid w:val="00027FF7"/>
    <w:rsid w:val="00030087"/>
    <w:rsid w:val="00030321"/>
    <w:rsid w:val="000327C2"/>
    <w:rsid w:val="000329EA"/>
    <w:rsid w:val="000331B2"/>
    <w:rsid w:val="000338C5"/>
    <w:rsid w:val="0003447A"/>
    <w:rsid w:val="00037B9C"/>
    <w:rsid w:val="000422DB"/>
    <w:rsid w:val="00042A2E"/>
    <w:rsid w:val="0004559C"/>
    <w:rsid w:val="0004684E"/>
    <w:rsid w:val="00051AEA"/>
    <w:rsid w:val="00052DC7"/>
    <w:rsid w:val="0005349D"/>
    <w:rsid w:val="00054AB5"/>
    <w:rsid w:val="00056DAC"/>
    <w:rsid w:val="00060ECC"/>
    <w:rsid w:val="00061131"/>
    <w:rsid w:val="00061E43"/>
    <w:rsid w:val="00064189"/>
    <w:rsid w:val="00064A11"/>
    <w:rsid w:val="00067C33"/>
    <w:rsid w:val="00070EDA"/>
    <w:rsid w:val="00076352"/>
    <w:rsid w:val="0008079E"/>
    <w:rsid w:val="00080D95"/>
    <w:rsid w:val="0008252F"/>
    <w:rsid w:val="00083E4A"/>
    <w:rsid w:val="00086BAD"/>
    <w:rsid w:val="00091A19"/>
    <w:rsid w:val="00096328"/>
    <w:rsid w:val="000965B0"/>
    <w:rsid w:val="000977A4"/>
    <w:rsid w:val="00097D6E"/>
    <w:rsid w:val="000A1866"/>
    <w:rsid w:val="000A2776"/>
    <w:rsid w:val="000A2FD0"/>
    <w:rsid w:val="000A40FB"/>
    <w:rsid w:val="000A40FD"/>
    <w:rsid w:val="000A4313"/>
    <w:rsid w:val="000A5104"/>
    <w:rsid w:val="000A7699"/>
    <w:rsid w:val="000A7C7D"/>
    <w:rsid w:val="000B075D"/>
    <w:rsid w:val="000B455B"/>
    <w:rsid w:val="000B5377"/>
    <w:rsid w:val="000B5FD8"/>
    <w:rsid w:val="000B6144"/>
    <w:rsid w:val="000B7014"/>
    <w:rsid w:val="000B76C3"/>
    <w:rsid w:val="000C546E"/>
    <w:rsid w:val="000D0C76"/>
    <w:rsid w:val="000D1A29"/>
    <w:rsid w:val="000D6415"/>
    <w:rsid w:val="000F1C01"/>
    <w:rsid w:val="000F21A7"/>
    <w:rsid w:val="000F39E2"/>
    <w:rsid w:val="000F4028"/>
    <w:rsid w:val="000F54C7"/>
    <w:rsid w:val="000F62B3"/>
    <w:rsid w:val="000F641A"/>
    <w:rsid w:val="000F6778"/>
    <w:rsid w:val="001007F5"/>
    <w:rsid w:val="00101531"/>
    <w:rsid w:val="001037B3"/>
    <w:rsid w:val="00104104"/>
    <w:rsid w:val="00104B3D"/>
    <w:rsid w:val="001052DD"/>
    <w:rsid w:val="00105C31"/>
    <w:rsid w:val="0011033D"/>
    <w:rsid w:val="00111E39"/>
    <w:rsid w:val="001168B5"/>
    <w:rsid w:val="00116FDE"/>
    <w:rsid w:val="00120F4B"/>
    <w:rsid w:val="00121626"/>
    <w:rsid w:val="00122C46"/>
    <w:rsid w:val="00123136"/>
    <w:rsid w:val="0012435A"/>
    <w:rsid w:val="001268AB"/>
    <w:rsid w:val="00131DBF"/>
    <w:rsid w:val="00132498"/>
    <w:rsid w:val="00132A9A"/>
    <w:rsid w:val="00137C05"/>
    <w:rsid w:val="0014084F"/>
    <w:rsid w:val="00141E16"/>
    <w:rsid w:val="00142690"/>
    <w:rsid w:val="0014342D"/>
    <w:rsid w:val="00145858"/>
    <w:rsid w:val="00145888"/>
    <w:rsid w:val="001462B8"/>
    <w:rsid w:val="0014630D"/>
    <w:rsid w:val="00147BAA"/>
    <w:rsid w:val="00150022"/>
    <w:rsid w:val="001521E5"/>
    <w:rsid w:val="00154039"/>
    <w:rsid w:val="00155E18"/>
    <w:rsid w:val="00156575"/>
    <w:rsid w:val="001572B8"/>
    <w:rsid w:val="00162EAA"/>
    <w:rsid w:val="00163F01"/>
    <w:rsid w:val="00164381"/>
    <w:rsid w:val="001648A2"/>
    <w:rsid w:val="00165A79"/>
    <w:rsid w:val="00166CA0"/>
    <w:rsid w:val="001670BB"/>
    <w:rsid w:val="001701C0"/>
    <w:rsid w:val="0017127B"/>
    <w:rsid w:val="00171F20"/>
    <w:rsid w:val="001723D8"/>
    <w:rsid w:val="00172F37"/>
    <w:rsid w:val="00172FDF"/>
    <w:rsid w:val="00173193"/>
    <w:rsid w:val="00173B50"/>
    <w:rsid w:val="00174C6F"/>
    <w:rsid w:val="00177E72"/>
    <w:rsid w:val="00180903"/>
    <w:rsid w:val="00180B3E"/>
    <w:rsid w:val="00181B98"/>
    <w:rsid w:val="00181DCA"/>
    <w:rsid w:val="0018667E"/>
    <w:rsid w:val="001875B1"/>
    <w:rsid w:val="001876F8"/>
    <w:rsid w:val="001919A1"/>
    <w:rsid w:val="00191F59"/>
    <w:rsid w:val="0019323A"/>
    <w:rsid w:val="001934EE"/>
    <w:rsid w:val="001966CB"/>
    <w:rsid w:val="001B04F9"/>
    <w:rsid w:val="001B08D0"/>
    <w:rsid w:val="001B09E8"/>
    <w:rsid w:val="001B27BC"/>
    <w:rsid w:val="001B2FF2"/>
    <w:rsid w:val="001B53AD"/>
    <w:rsid w:val="001B6FFA"/>
    <w:rsid w:val="001C136C"/>
    <w:rsid w:val="001C2D54"/>
    <w:rsid w:val="001C5647"/>
    <w:rsid w:val="001C6E4B"/>
    <w:rsid w:val="001C7F47"/>
    <w:rsid w:val="001D0107"/>
    <w:rsid w:val="001D0632"/>
    <w:rsid w:val="001D1301"/>
    <w:rsid w:val="001D1F3C"/>
    <w:rsid w:val="001D42FC"/>
    <w:rsid w:val="001D498B"/>
    <w:rsid w:val="001D4E46"/>
    <w:rsid w:val="001D61A5"/>
    <w:rsid w:val="001D624D"/>
    <w:rsid w:val="001D6DFC"/>
    <w:rsid w:val="001E231B"/>
    <w:rsid w:val="001E2C66"/>
    <w:rsid w:val="001E3291"/>
    <w:rsid w:val="001E36B2"/>
    <w:rsid w:val="001E3954"/>
    <w:rsid w:val="001E4A5C"/>
    <w:rsid w:val="001E5886"/>
    <w:rsid w:val="001E5B2A"/>
    <w:rsid w:val="001E654E"/>
    <w:rsid w:val="001E66DA"/>
    <w:rsid w:val="001E6DFE"/>
    <w:rsid w:val="001E7A9B"/>
    <w:rsid w:val="001F04C6"/>
    <w:rsid w:val="001F6EAC"/>
    <w:rsid w:val="001F702A"/>
    <w:rsid w:val="001F7E42"/>
    <w:rsid w:val="00200717"/>
    <w:rsid w:val="00200A95"/>
    <w:rsid w:val="00200D84"/>
    <w:rsid w:val="00201222"/>
    <w:rsid w:val="00202AE5"/>
    <w:rsid w:val="00204F20"/>
    <w:rsid w:val="00210E11"/>
    <w:rsid w:val="00214287"/>
    <w:rsid w:val="002144FD"/>
    <w:rsid w:val="002156EB"/>
    <w:rsid w:val="00215B4B"/>
    <w:rsid w:val="0022129D"/>
    <w:rsid w:val="00227B13"/>
    <w:rsid w:val="00230DC8"/>
    <w:rsid w:val="00232A30"/>
    <w:rsid w:val="00234F90"/>
    <w:rsid w:val="002350DC"/>
    <w:rsid w:val="002369EF"/>
    <w:rsid w:val="00240408"/>
    <w:rsid w:val="0024129E"/>
    <w:rsid w:val="002414F6"/>
    <w:rsid w:val="00241F70"/>
    <w:rsid w:val="002435EB"/>
    <w:rsid w:val="00243ABD"/>
    <w:rsid w:val="002444A0"/>
    <w:rsid w:val="0025041F"/>
    <w:rsid w:val="0025049A"/>
    <w:rsid w:val="0025116C"/>
    <w:rsid w:val="0025183D"/>
    <w:rsid w:val="002568D9"/>
    <w:rsid w:val="0025780D"/>
    <w:rsid w:val="00257815"/>
    <w:rsid w:val="00264E68"/>
    <w:rsid w:val="00270653"/>
    <w:rsid w:val="0027137E"/>
    <w:rsid w:val="00272508"/>
    <w:rsid w:val="002725D1"/>
    <w:rsid w:val="00277817"/>
    <w:rsid w:val="002811D0"/>
    <w:rsid w:val="002838A4"/>
    <w:rsid w:val="002841E7"/>
    <w:rsid w:val="0029270C"/>
    <w:rsid w:val="002929C2"/>
    <w:rsid w:val="00293060"/>
    <w:rsid w:val="002933A2"/>
    <w:rsid w:val="00295DCF"/>
    <w:rsid w:val="002A337D"/>
    <w:rsid w:val="002A3EA6"/>
    <w:rsid w:val="002A7507"/>
    <w:rsid w:val="002B31F7"/>
    <w:rsid w:val="002B34A9"/>
    <w:rsid w:val="002B4283"/>
    <w:rsid w:val="002B60B3"/>
    <w:rsid w:val="002B701F"/>
    <w:rsid w:val="002B7200"/>
    <w:rsid w:val="002C0026"/>
    <w:rsid w:val="002C1CA1"/>
    <w:rsid w:val="002C2DFB"/>
    <w:rsid w:val="002C56E0"/>
    <w:rsid w:val="002C59B8"/>
    <w:rsid w:val="002C6B1E"/>
    <w:rsid w:val="002C7B20"/>
    <w:rsid w:val="002C7E08"/>
    <w:rsid w:val="002D1B78"/>
    <w:rsid w:val="002D1BB3"/>
    <w:rsid w:val="002D2D4D"/>
    <w:rsid w:val="002D76C5"/>
    <w:rsid w:val="002D7B58"/>
    <w:rsid w:val="002E1806"/>
    <w:rsid w:val="002E2C65"/>
    <w:rsid w:val="002E4B79"/>
    <w:rsid w:val="002E534E"/>
    <w:rsid w:val="002F1276"/>
    <w:rsid w:val="002F3CAF"/>
    <w:rsid w:val="002F4D71"/>
    <w:rsid w:val="002F5EBF"/>
    <w:rsid w:val="003007F8"/>
    <w:rsid w:val="003020D2"/>
    <w:rsid w:val="00304F18"/>
    <w:rsid w:val="00312113"/>
    <w:rsid w:val="00314CDA"/>
    <w:rsid w:val="00315228"/>
    <w:rsid w:val="00315FDC"/>
    <w:rsid w:val="00316A66"/>
    <w:rsid w:val="00316A94"/>
    <w:rsid w:val="0032157D"/>
    <w:rsid w:val="0032422D"/>
    <w:rsid w:val="00324441"/>
    <w:rsid w:val="003244DC"/>
    <w:rsid w:val="0032489B"/>
    <w:rsid w:val="00325628"/>
    <w:rsid w:val="0033087B"/>
    <w:rsid w:val="00332878"/>
    <w:rsid w:val="00333209"/>
    <w:rsid w:val="00333D75"/>
    <w:rsid w:val="0033537B"/>
    <w:rsid w:val="003354D7"/>
    <w:rsid w:val="003368D9"/>
    <w:rsid w:val="00336CE9"/>
    <w:rsid w:val="0033723F"/>
    <w:rsid w:val="00344401"/>
    <w:rsid w:val="00344910"/>
    <w:rsid w:val="003460DA"/>
    <w:rsid w:val="0034613B"/>
    <w:rsid w:val="00347EA6"/>
    <w:rsid w:val="00354408"/>
    <w:rsid w:val="0035621F"/>
    <w:rsid w:val="003566F6"/>
    <w:rsid w:val="003600ED"/>
    <w:rsid w:val="00361B5B"/>
    <w:rsid w:val="00362AC4"/>
    <w:rsid w:val="00362E96"/>
    <w:rsid w:val="00363567"/>
    <w:rsid w:val="00365765"/>
    <w:rsid w:val="0036659A"/>
    <w:rsid w:val="00366743"/>
    <w:rsid w:val="00376EF2"/>
    <w:rsid w:val="00380E6E"/>
    <w:rsid w:val="003845B5"/>
    <w:rsid w:val="00386B5B"/>
    <w:rsid w:val="003873A1"/>
    <w:rsid w:val="00387485"/>
    <w:rsid w:val="0038765B"/>
    <w:rsid w:val="003930C9"/>
    <w:rsid w:val="003A417B"/>
    <w:rsid w:val="003A461A"/>
    <w:rsid w:val="003A6CA6"/>
    <w:rsid w:val="003A73CC"/>
    <w:rsid w:val="003A7FD1"/>
    <w:rsid w:val="003B332B"/>
    <w:rsid w:val="003B349A"/>
    <w:rsid w:val="003B4DA4"/>
    <w:rsid w:val="003B633A"/>
    <w:rsid w:val="003C107F"/>
    <w:rsid w:val="003C7303"/>
    <w:rsid w:val="003D247B"/>
    <w:rsid w:val="003D4094"/>
    <w:rsid w:val="003D5007"/>
    <w:rsid w:val="003E57DD"/>
    <w:rsid w:val="003E69CD"/>
    <w:rsid w:val="003E6B87"/>
    <w:rsid w:val="003E74C0"/>
    <w:rsid w:val="003F010E"/>
    <w:rsid w:val="003F0F2E"/>
    <w:rsid w:val="003F38B7"/>
    <w:rsid w:val="003F39D8"/>
    <w:rsid w:val="003F506E"/>
    <w:rsid w:val="00404438"/>
    <w:rsid w:val="004058D0"/>
    <w:rsid w:val="00406441"/>
    <w:rsid w:val="00406B72"/>
    <w:rsid w:val="004075A1"/>
    <w:rsid w:val="00407DFA"/>
    <w:rsid w:val="00410A6B"/>
    <w:rsid w:val="004111EB"/>
    <w:rsid w:val="0041179F"/>
    <w:rsid w:val="0041373C"/>
    <w:rsid w:val="0041746E"/>
    <w:rsid w:val="004178E1"/>
    <w:rsid w:val="00420ECE"/>
    <w:rsid w:val="00424726"/>
    <w:rsid w:val="0042656B"/>
    <w:rsid w:val="00427706"/>
    <w:rsid w:val="00427D74"/>
    <w:rsid w:val="00430D9B"/>
    <w:rsid w:val="00431101"/>
    <w:rsid w:val="004320C4"/>
    <w:rsid w:val="004343A8"/>
    <w:rsid w:val="0043459F"/>
    <w:rsid w:val="004352B9"/>
    <w:rsid w:val="00435891"/>
    <w:rsid w:val="00435A14"/>
    <w:rsid w:val="00435F3D"/>
    <w:rsid w:val="004407AD"/>
    <w:rsid w:val="00441BB4"/>
    <w:rsid w:val="0044378B"/>
    <w:rsid w:val="004451E8"/>
    <w:rsid w:val="004457F5"/>
    <w:rsid w:val="00450673"/>
    <w:rsid w:val="004519B4"/>
    <w:rsid w:val="00453482"/>
    <w:rsid w:val="00454F2A"/>
    <w:rsid w:val="004576E8"/>
    <w:rsid w:val="00457F63"/>
    <w:rsid w:val="004608C1"/>
    <w:rsid w:val="004609C7"/>
    <w:rsid w:val="0046683C"/>
    <w:rsid w:val="00466A78"/>
    <w:rsid w:val="004717A8"/>
    <w:rsid w:val="00471B7A"/>
    <w:rsid w:val="0047395F"/>
    <w:rsid w:val="0048213F"/>
    <w:rsid w:val="00482ED6"/>
    <w:rsid w:val="00483EF2"/>
    <w:rsid w:val="00484C1A"/>
    <w:rsid w:val="004900DB"/>
    <w:rsid w:val="004924E5"/>
    <w:rsid w:val="0049495D"/>
    <w:rsid w:val="0049601D"/>
    <w:rsid w:val="004968AB"/>
    <w:rsid w:val="004A1EA6"/>
    <w:rsid w:val="004A2B08"/>
    <w:rsid w:val="004A36D9"/>
    <w:rsid w:val="004A6EB6"/>
    <w:rsid w:val="004B234C"/>
    <w:rsid w:val="004B6E35"/>
    <w:rsid w:val="004C1576"/>
    <w:rsid w:val="004C2BAB"/>
    <w:rsid w:val="004D073D"/>
    <w:rsid w:val="004D0867"/>
    <w:rsid w:val="004D0F27"/>
    <w:rsid w:val="004D3C54"/>
    <w:rsid w:val="004D3D41"/>
    <w:rsid w:val="004D4CE5"/>
    <w:rsid w:val="004E166B"/>
    <w:rsid w:val="004E2325"/>
    <w:rsid w:val="004E2F55"/>
    <w:rsid w:val="004E54DB"/>
    <w:rsid w:val="004E625C"/>
    <w:rsid w:val="004F2199"/>
    <w:rsid w:val="004F2AB9"/>
    <w:rsid w:val="004F327A"/>
    <w:rsid w:val="004F334D"/>
    <w:rsid w:val="004F3EEF"/>
    <w:rsid w:val="00500AA0"/>
    <w:rsid w:val="00505D80"/>
    <w:rsid w:val="00505E8C"/>
    <w:rsid w:val="00512AED"/>
    <w:rsid w:val="005150F8"/>
    <w:rsid w:val="005162F7"/>
    <w:rsid w:val="00520203"/>
    <w:rsid w:val="00520D8E"/>
    <w:rsid w:val="00521169"/>
    <w:rsid w:val="005232F2"/>
    <w:rsid w:val="005332A1"/>
    <w:rsid w:val="005332E9"/>
    <w:rsid w:val="00533701"/>
    <w:rsid w:val="00537BE8"/>
    <w:rsid w:val="0054439D"/>
    <w:rsid w:val="00545A1A"/>
    <w:rsid w:val="0054747B"/>
    <w:rsid w:val="005500CD"/>
    <w:rsid w:val="005507C4"/>
    <w:rsid w:val="00551162"/>
    <w:rsid w:val="00553C06"/>
    <w:rsid w:val="0055602D"/>
    <w:rsid w:val="00556C04"/>
    <w:rsid w:val="00561AFA"/>
    <w:rsid w:val="00565CFF"/>
    <w:rsid w:val="0056680D"/>
    <w:rsid w:val="00567F86"/>
    <w:rsid w:val="00571548"/>
    <w:rsid w:val="005715E9"/>
    <w:rsid w:val="00571921"/>
    <w:rsid w:val="005826B8"/>
    <w:rsid w:val="0058759D"/>
    <w:rsid w:val="0058763E"/>
    <w:rsid w:val="005966EB"/>
    <w:rsid w:val="005A218E"/>
    <w:rsid w:val="005A3EA9"/>
    <w:rsid w:val="005A4CAD"/>
    <w:rsid w:val="005A6F8D"/>
    <w:rsid w:val="005A7214"/>
    <w:rsid w:val="005B148A"/>
    <w:rsid w:val="005B2516"/>
    <w:rsid w:val="005B2B34"/>
    <w:rsid w:val="005B3678"/>
    <w:rsid w:val="005B3CB0"/>
    <w:rsid w:val="005B3D26"/>
    <w:rsid w:val="005B7959"/>
    <w:rsid w:val="005C0EE8"/>
    <w:rsid w:val="005C1203"/>
    <w:rsid w:val="005C1C72"/>
    <w:rsid w:val="005C418F"/>
    <w:rsid w:val="005C5ADD"/>
    <w:rsid w:val="005C7090"/>
    <w:rsid w:val="005D003A"/>
    <w:rsid w:val="005D16C2"/>
    <w:rsid w:val="005D18B6"/>
    <w:rsid w:val="005E07C5"/>
    <w:rsid w:val="005E5868"/>
    <w:rsid w:val="005E73E2"/>
    <w:rsid w:val="005E77FF"/>
    <w:rsid w:val="005E7AB2"/>
    <w:rsid w:val="005F07B6"/>
    <w:rsid w:val="005F38C2"/>
    <w:rsid w:val="005F4FBC"/>
    <w:rsid w:val="00600151"/>
    <w:rsid w:val="00600BC7"/>
    <w:rsid w:val="0060387A"/>
    <w:rsid w:val="0060438C"/>
    <w:rsid w:val="00604668"/>
    <w:rsid w:val="00605B59"/>
    <w:rsid w:val="00605CA6"/>
    <w:rsid w:val="006106CA"/>
    <w:rsid w:val="006107C6"/>
    <w:rsid w:val="00611091"/>
    <w:rsid w:val="006114A5"/>
    <w:rsid w:val="00612872"/>
    <w:rsid w:val="00620262"/>
    <w:rsid w:val="00620712"/>
    <w:rsid w:val="0062299A"/>
    <w:rsid w:val="00622A36"/>
    <w:rsid w:val="00625A2E"/>
    <w:rsid w:val="00626098"/>
    <w:rsid w:val="006308AC"/>
    <w:rsid w:val="00633C11"/>
    <w:rsid w:val="00634B48"/>
    <w:rsid w:val="00635C6D"/>
    <w:rsid w:val="0064047B"/>
    <w:rsid w:val="00640DB2"/>
    <w:rsid w:val="00642518"/>
    <w:rsid w:val="0064461A"/>
    <w:rsid w:val="00644F39"/>
    <w:rsid w:val="00651239"/>
    <w:rsid w:val="006514F1"/>
    <w:rsid w:val="006520E1"/>
    <w:rsid w:val="006603E7"/>
    <w:rsid w:val="00664825"/>
    <w:rsid w:val="0066535D"/>
    <w:rsid w:val="0066719F"/>
    <w:rsid w:val="006671A4"/>
    <w:rsid w:val="006675B1"/>
    <w:rsid w:val="00667852"/>
    <w:rsid w:val="0067136D"/>
    <w:rsid w:val="00675EE2"/>
    <w:rsid w:val="00676117"/>
    <w:rsid w:val="00676D92"/>
    <w:rsid w:val="006816CB"/>
    <w:rsid w:val="00682392"/>
    <w:rsid w:val="00682547"/>
    <w:rsid w:val="00685BD6"/>
    <w:rsid w:val="00686118"/>
    <w:rsid w:val="00686408"/>
    <w:rsid w:val="00687F81"/>
    <w:rsid w:val="006938E3"/>
    <w:rsid w:val="00694B2A"/>
    <w:rsid w:val="006965CA"/>
    <w:rsid w:val="0069689E"/>
    <w:rsid w:val="006A645D"/>
    <w:rsid w:val="006A7982"/>
    <w:rsid w:val="006B12DF"/>
    <w:rsid w:val="006B2BDD"/>
    <w:rsid w:val="006B3535"/>
    <w:rsid w:val="006B7C3D"/>
    <w:rsid w:val="006C0FDE"/>
    <w:rsid w:val="006C438A"/>
    <w:rsid w:val="006C62BD"/>
    <w:rsid w:val="006C63F8"/>
    <w:rsid w:val="006C6973"/>
    <w:rsid w:val="006C6988"/>
    <w:rsid w:val="006D185B"/>
    <w:rsid w:val="006D281F"/>
    <w:rsid w:val="006D2906"/>
    <w:rsid w:val="006D2A69"/>
    <w:rsid w:val="006D2C45"/>
    <w:rsid w:val="006D417E"/>
    <w:rsid w:val="006D5D74"/>
    <w:rsid w:val="006D7D97"/>
    <w:rsid w:val="006E1445"/>
    <w:rsid w:val="006E6BBE"/>
    <w:rsid w:val="006E6BE1"/>
    <w:rsid w:val="006E6DC9"/>
    <w:rsid w:val="006F1AE9"/>
    <w:rsid w:val="006F1DF4"/>
    <w:rsid w:val="006F1E67"/>
    <w:rsid w:val="006F4964"/>
    <w:rsid w:val="006F54EF"/>
    <w:rsid w:val="006F6534"/>
    <w:rsid w:val="00701098"/>
    <w:rsid w:val="00701C9B"/>
    <w:rsid w:val="00704EDC"/>
    <w:rsid w:val="00706770"/>
    <w:rsid w:val="00710180"/>
    <w:rsid w:val="007103C5"/>
    <w:rsid w:val="00711BA4"/>
    <w:rsid w:val="0071263B"/>
    <w:rsid w:val="00712E38"/>
    <w:rsid w:val="007145CC"/>
    <w:rsid w:val="0071513D"/>
    <w:rsid w:val="00715DC4"/>
    <w:rsid w:val="007225D0"/>
    <w:rsid w:val="00725E9E"/>
    <w:rsid w:val="00730E15"/>
    <w:rsid w:val="00731B0A"/>
    <w:rsid w:val="00732536"/>
    <w:rsid w:val="00734C78"/>
    <w:rsid w:val="00735192"/>
    <w:rsid w:val="007358F9"/>
    <w:rsid w:val="007421C6"/>
    <w:rsid w:val="00743605"/>
    <w:rsid w:val="0074495F"/>
    <w:rsid w:val="00745234"/>
    <w:rsid w:val="007470F1"/>
    <w:rsid w:val="007507E2"/>
    <w:rsid w:val="00750D5E"/>
    <w:rsid w:val="00754CC3"/>
    <w:rsid w:val="00755D22"/>
    <w:rsid w:val="00757BCA"/>
    <w:rsid w:val="00761005"/>
    <w:rsid w:val="007610B0"/>
    <w:rsid w:val="00761146"/>
    <w:rsid w:val="00762B7E"/>
    <w:rsid w:val="0076301D"/>
    <w:rsid w:val="00765D22"/>
    <w:rsid w:val="00766BD5"/>
    <w:rsid w:val="00767603"/>
    <w:rsid w:val="00771997"/>
    <w:rsid w:val="007735B5"/>
    <w:rsid w:val="00773931"/>
    <w:rsid w:val="007758D9"/>
    <w:rsid w:val="007769C3"/>
    <w:rsid w:val="00777443"/>
    <w:rsid w:val="00777EE6"/>
    <w:rsid w:val="007806CE"/>
    <w:rsid w:val="007817B0"/>
    <w:rsid w:val="00782F71"/>
    <w:rsid w:val="00782FA8"/>
    <w:rsid w:val="00783FBA"/>
    <w:rsid w:val="007855DD"/>
    <w:rsid w:val="007864BB"/>
    <w:rsid w:val="00787F89"/>
    <w:rsid w:val="00790278"/>
    <w:rsid w:val="00793BFD"/>
    <w:rsid w:val="00793E7F"/>
    <w:rsid w:val="007A06A4"/>
    <w:rsid w:val="007A07AC"/>
    <w:rsid w:val="007A0D5B"/>
    <w:rsid w:val="007A0E12"/>
    <w:rsid w:val="007A128C"/>
    <w:rsid w:val="007A22F6"/>
    <w:rsid w:val="007A2B89"/>
    <w:rsid w:val="007A6F14"/>
    <w:rsid w:val="007B4DB1"/>
    <w:rsid w:val="007B5746"/>
    <w:rsid w:val="007B7ECE"/>
    <w:rsid w:val="007C089F"/>
    <w:rsid w:val="007C4110"/>
    <w:rsid w:val="007C5D49"/>
    <w:rsid w:val="007C68F1"/>
    <w:rsid w:val="007C73FA"/>
    <w:rsid w:val="007D0D47"/>
    <w:rsid w:val="007D2A44"/>
    <w:rsid w:val="007D530F"/>
    <w:rsid w:val="007E00EA"/>
    <w:rsid w:val="007E31ED"/>
    <w:rsid w:val="007E5AC8"/>
    <w:rsid w:val="007F0D65"/>
    <w:rsid w:val="007F36FA"/>
    <w:rsid w:val="007F6688"/>
    <w:rsid w:val="00800EC8"/>
    <w:rsid w:val="0080141F"/>
    <w:rsid w:val="0080159B"/>
    <w:rsid w:val="00802E71"/>
    <w:rsid w:val="00803E9A"/>
    <w:rsid w:val="00804F56"/>
    <w:rsid w:val="00807572"/>
    <w:rsid w:val="0081065C"/>
    <w:rsid w:val="0081225C"/>
    <w:rsid w:val="00812E00"/>
    <w:rsid w:val="0081363A"/>
    <w:rsid w:val="00820668"/>
    <w:rsid w:val="00823E33"/>
    <w:rsid w:val="00830B67"/>
    <w:rsid w:val="00831BD0"/>
    <w:rsid w:val="00835A9F"/>
    <w:rsid w:val="008378EE"/>
    <w:rsid w:val="00840E4E"/>
    <w:rsid w:val="008446BB"/>
    <w:rsid w:val="00846448"/>
    <w:rsid w:val="00850447"/>
    <w:rsid w:val="00850884"/>
    <w:rsid w:val="00852923"/>
    <w:rsid w:val="00855E1C"/>
    <w:rsid w:val="00857C15"/>
    <w:rsid w:val="008608D9"/>
    <w:rsid w:val="00860EBC"/>
    <w:rsid w:val="00861A37"/>
    <w:rsid w:val="00863FA2"/>
    <w:rsid w:val="008673E6"/>
    <w:rsid w:val="0086749A"/>
    <w:rsid w:val="00871065"/>
    <w:rsid w:val="00872AC4"/>
    <w:rsid w:val="00877630"/>
    <w:rsid w:val="0087768C"/>
    <w:rsid w:val="00880283"/>
    <w:rsid w:val="0088103C"/>
    <w:rsid w:val="00882870"/>
    <w:rsid w:val="00884366"/>
    <w:rsid w:val="008857ED"/>
    <w:rsid w:val="008861B0"/>
    <w:rsid w:val="0089020A"/>
    <w:rsid w:val="00893A54"/>
    <w:rsid w:val="00895EB7"/>
    <w:rsid w:val="00896BDD"/>
    <w:rsid w:val="00897B59"/>
    <w:rsid w:val="008A0003"/>
    <w:rsid w:val="008A1695"/>
    <w:rsid w:val="008A2521"/>
    <w:rsid w:val="008A5E0F"/>
    <w:rsid w:val="008A7982"/>
    <w:rsid w:val="008A7ABA"/>
    <w:rsid w:val="008B1540"/>
    <w:rsid w:val="008B2693"/>
    <w:rsid w:val="008B36A4"/>
    <w:rsid w:val="008B7BD3"/>
    <w:rsid w:val="008C124E"/>
    <w:rsid w:val="008C2EE7"/>
    <w:rsid w:val="008C4901"/>
    <w:rsid w:val="008C66A4"/>
    <w:rsid w:val="008D1301"/>
    <w:rsid w:val="008D41CE"/>
    <w:rsid w:val="008D41D4"/>
    <w:rsid w:val="008D4D46"/>
    <w:rsid w:val="008D6644"/>
    <w:rsid w:val="008E20BD"/>
    <w:rsid w:val="008E3B8B"/>
    <w:rsid w:val="008E5757"/>
    <w:rsid w:val="008E5B78"/>
    <w:rsid w:val="008F5B58"/>
    <w:rsid w:val="00900A95"/>
    <w:rsid w:val="0090193C"/>
    <w:rsid w:val="0090333B"/>
    <w:rsid w:val="00903860"/>
    <w:rsid w:val="00903D01"/>
    <w:rsid w:val="00904753"/>
    <w:rsid w:val="0090489F"/>
    <w:rsid w:val="0090602D"/>
    <w:rsid w:val="009071B5"/>
    <w:rsid w:val="00907D23"/>
    <w:rsid w:val="009118E4"/>
    <w:rsid w:val="00911D8B"/>
    <w:rsid w:val="00912CBF"/>
    <w:rsid w:val="009145FD"/>
    <w:rsid w:val="0091578E"/>
    <w:rsid w:val="00917133"/>
    <w:rsid w:val="009208DC"/>
    <w:rsid w:val="00922101"/>
    <w:rsid w:val="00922218"/>
    <w:rsid w:val="00924568"/>
    <w:rsid w:val="00927EE9"/>
    <w:rsid w:val="00930C70"/>
    <w:rsid w:val="009313C3"/>
    <w:rsid w:val="00934659"/>
    <w:rsid w:val="009357FA"/>
    <w:rsid w:val="00936B68"/>
    <w:rsid w:val="00937696"/>
    <w:rsid w:val="00941255"/>
    <w:rsid w:val="00942D76"/>
    <w:rsid w:val="0094341B"/>
    <w:rsid w:val="0094561E"/>
    <w:rsid w:val="009456D4"/>
    <w:rsid w:val="00946799"/>
    <w:rsid w:val="0095009B"/>
    <w:rsid w:val="00953C23"/>
    <w:rsid w:val="00954D93"/>
    <w:rsid w:val="00957EC3"/>
    <w:rsid w:val="00963713"/>
    <w:rsid w:val="009653CF"/>
    <w:rsid w:val="009666D5"/>
    <w:rsid w:val="00974D11"/>
    <w:rsid w:val="00975EAA"/>
    <w:rsid w:val="009767FB"/>
    <w:rsid w:val="00982066"/>
    <w:rsid w:val="009822F3"/>
    <w:rsid w:val="00983DDA"/>
    <w:rsid w:val="00984F55"/>
    <w:rsid w:val="009853FF"/>
    <w:rsid w:val="009856C1"/>
    <w:rsid w:val="00986700"/>
    <w:rsid w:val="00987B21"/>
    <w:rsid w:val="00991A93"/>
    <w:rsid w:val="0099577C"/>
    <w:rsid w:val="00995E84"/>
    <w:rsid w:val="009A419D"/>
    <w:rsid w:val="009A4A77"/>
    <w:rsid w:val="009A69BD"/>
    <w:rsid w:val="009B45B5"/>
    <w:rsid w:val="009B5AFF"/>
    <w:rsid w:val="009B62A2"/>
    <w:rsid w:val="009C1098"/>
    <w:rsid w:val="009C39EE"/>
    <w:rsid w:val="009C3B56"/>
    <w:rsid w:val="009C4443"/>
    <w:rsid w:val="009C471D"/>
    <w:rsid w:val="009C5B56"/>
    <w:rsid w:val="009C6768"/>
    <w:rsid w:val="009D286D"/>
    <w:rsid w:val="009D481C"/>
    <w:rsid w:val="009D7FC3"/>
    <w:rsid w:val="009E3731"/>
    <w:rsid w:val="009E438A"/>
    <w:rsid w:val="009E6007"/>
    <w:rsid w:val="009E7435"/>
    <w:rsid w:val="009F1428"/>
    <w:rsid w:val="009F2BDD"/>
    <w:rsid w:val="009F514F"/>
    <w:rsid w:val="009F5BF8"/>
    <w:rsid w:val="00A00CB3"/>
    <w:rsid w:val="00A011F1"/>
    <w:rsid w:val="00A0199C"/>
    <w:rsid w:val="00A03982"/>
    <w:rsid w:val="00A03BE3"/>
    <w:rsid w:val="00A048A2"/>
    <w:rsid w:val="00A056AC"/>
    <w:rsid w:val="00A061AE"/>
    <w:rsid w:val="00A07FAE"/>
    <w:rsid w:val="00A1055C"/>
    <w:rsid w:val="00A10DAE"/>
    <w:rsid w:val="00A112E4"/>
    <w:rsid w:val="00A1616E"/>
    <w:rsid w:val="00A20CF7"/>
    <w:rsid w:val="00A20D54"/>
    <w:rsid w:val="00A2272B"/>
    <w:rsid w:val="00A23894"/>
    <w:rsid w:val="00A239AA"/>
    <w:rsid w:val="00A262B1"/>
    <w:rsid w:val="00A2698A"/>
    <w:rsid w:val="00A27DCD"/>
    <w:rsid w:val="00A304C6"/>
    <w:rsid w:val="00A304E4"/>
    <w:rsid w:val="00A31F05"/>
    <w:rsid w:val="00A34D86"/>
    <w:rsid w:val="00A41A82"/>
    <w:rsid w:val="00A45809"/>
    <w:rsid w:val="00A50A64"/>
    <w:rsid w:val="00A51235"/>
    <w:rsid w:val="00A513BD"/>
    <w:rsid w:val="00A51DB8"/>
    <w:rsid w:val="00A54270"/>
    <w:rsid w:val="00A57745"/>
    <w:rsid w:val="00A60DC0"/>
    <w:rsid w:val="00A65CF9"/>
    <w:rsid w:val="00A71443"/>
    <w:rsid w:val="00A805CA"/>
    <w:rsid w:val="00A8238B"/>
    <w:rsid w:val="00A82F38"/>
    <w:rsid w:val="00A83F5A"/>
    <w:rsid w:val="00A86BA4"/>
    <w:rsid w:val="00A90899"/>
    <w:rsid w:val="00A90A33"/>
    <w:rsid w:val="00A90C91"/>
    <w:rsid w:val="00AA0015"/>
    <w:rsid w:val="00AA1D50"/>
    <w:rsid w:val="00AA2913"/>
    <w:rsid w:val="00AA635C"/>
    <w:rsid w:val="00AA6C0B"/>
    <w:rsid w:val="00AA76AF"/>
    <w:rsid w:val="00AB2BB2"/>
    <w:rsid w:val="00AB74B2"/>
    <w:rsid w:val="00AB7C6D"/>
    <w:rsid w:val="00AC0B01"/>
    <w:rsid w:val="00AC0BEA"/>
    <w:rsid w:val="00AC0F09"/>
    <w:rsid w:val="00AC1EBB"/>
    <w:rsid w:val="00AC5178"/>
    <w:rsid w:val="00AC54A3"/>
    <w:rsid w:val="00AC6188"/>
    <w:rsid w:val="00AC63E4"/>
    <w:rsid w:val="00AC6B72"/>
    <w:rsid w:val="00AC6DA6"/>
    <w:rsid w:val="00AD1D88"/>
    <w:rsid w:val="00AD3081"/>
    <w:rsid w:val="00AD3923"/>
    <w:rsid w:val="00AD6398"/>
    <w:rsid w:val="00AD70C2"/>
    <w:rsid w:val="00AD79AA"/>
    <w:rsid w:val="00AD7ABC"/>
    <w:rsid w:val="00AD7C61"/>
    <w:rsid w:val="00AE3C4B"/>
    <w:rsid w:val="00AE6618"/>
    <w:rsid w:val="00AF4CD5"/>
    <w:rsid w:val="00AF6E35"/>
    <w:rsid w:val="00B02297"/>
    <w:rsid w:val="00B0609D"/>
    <w:rsid w:val="00B06471"/>
    <w:rsid w:val="00B1177C"/>
    <w:rsid w:val="00B118B8"/>
    <w:rsid w:val="00B1380B"/>
    <w:rsid w:val="00B13918"/>
    <w:rsid w:val="00B153F0"/>
    <w:rsid w:val="00B1546D"/>
    <w:rsid w:val="00B216B3"/>
    <w:rsid w:val="00B221F3"/>
    <w:rsid w:val="00B25C25"/>
    <w:rsid w:val="00B25F93"/>
    <w:rsid w:val="00B26F40"/>
    <w:rsid w:val="00B27479"/>
    <w:rsid w:val="00B31A24"/>
    <w:rsid w:val="00B31CC8"/>
    <w:rsid w:val="00B32293"/>
    <w:rsid w:val="00B32D23"/>
    <w:rsid w:val="00B32FF2"/>
    <w:rsid w:val="00B34C9A"/>
    <w:rsid w:val="00B44017"/>
    <w:rsid w:val="00B46373"/>
    <w:rsid w:val="00B463B9"/>
    <w:rsid w:val="00B50457"/>
    <w:rsid w:val="00B5134A"/>
    <w:rsid w:val="00B53767"/>
    <w:rsid w:val="00B53781"/>
    <w:rsid w:val="00B56F05"/>
    <w:rsid w:val="00B577BB"/>
    <w:rsid w:val="00B6196F"/>
    <w:rsid w:val="00B634FD"/>
    <w:rsid w:val="00B64CF5"/>
    <w:rsid w:val="00B66298"/>
    <w:rsid w:val="00B663EB"/>
    <w:rsid w:val="00B6658D"/>
    <w:rsid w:val="00B67A22"/>
    <w:rsid w:val="00B72526"/>
    <w:rsid w:val="00B75B30"/>
    <w:rsid w:val="00B808B8"/>
    <w:rsid w:val="00B81C8C"/>
    <w:rsid w:val="00B847D5"/>
    <w:rsid w:val="00B91392"/>
    <w:rsid w:val="00B965F7"/>
    <w:rsid w:val="00B96EFB"/>
    <w:rsid w:val="00BA0EEC"/>
    <w:rsid w:val="00BA2526"/>
    <w:rsid w:val="00BA338F"/>
    <w:rsid w:val="00BA50F0"/>
    <w:rsid w:val="00BB18BE"/>
    <w:rsid w:val="00BB2E6E"/>
    <w:rsid w:val="00BB3D5D"/>
    <w:rsid w:val="00BB4174"/>
    <w:rsid w:val="00BB430D"/>
    <w:rsid w:val="00BB4B1F"/>
    <w:rsid w:val="00BB6C38"/>
    <w:rsid w:val="00BB793C"/>
    <w:rsid w:val="00BB7D3C"/>
    <w:rsid w:val="00BC31AA"/>
    <w:rsid w:val="00BC47A1"/>
    <w:rsid w:val="00BC6A23"/>
    <w:rsid w:val="00BC7BE8"/>
    <w:rsid w:val="00BD1C88"/>
    <w:rsid w:val="00BE012D"/>
    <w:rsid w:val="00BE10FA"/>
    <w:rsid w:val="00BE3AA2"/>
    <w:rsid w:val="00BE4357"/>
    <w:rsid w:val="00BE4BD3"/>
    <w:rsid w:val="00BF2FAD"/>
    <w:rsid w:val="00BF55F8"/>
    <w:rsid w:val="00BF5BFE"/>
    <w:rsid w:val="00C01F3D"/>
    <w:rsid w:val="00C023DD"/>
    <w:rsid w:val="00C046C9"/>
    <w:rsid w:val="00C07580"/>
    <w:rsid w:val="00C1025B"/>
    <w:rsid w:val="00C12185"/>
    <w:rsid w:val="00C1402F"/>
    <w:rsid w:val="00C148E1"/>
    <w:rsid w:val="00C2070E"/>
    <w:rsid w:val="00C212C4"/>
    <w:rsid w:val="00C21B87"/>
    <w:rsid w:val="00C2250E"/>
    <w:rsid w:val="00C22644"/>
    <w:rsid w:val="00C22D1B"/>
    <w:rsid w:val="00C25A64"/>
    <w:rsid w:val="00C305DC"/>
    <w:rsid w:val="00C3134A"/>
    <w:rsid w:val="00C351EC"/>
    <w:rsid w:val="00C37390"/>
    <w:rsid w:val="00C377CF"/>
    <w:rsid w:val="00C46203"/>
    <w:rsid w:val="00C56A23"/>
    <w:rsid w:val="00C57C37"/>
    <w:rsid w:val="00C61582"/>
    <w:rsid w:val="00C62ECC"/>
    <w:rsid w:val="00C63BAD"/>
    <w:rsid w:val="00C66E7B"/>
    <w:rsid w:val="00C6724A"/>
    <w:rsid w:val="00C675EB"/>
    <w:rsid w:val="00C758E5"/>
    <w:rsid w:val="00C76D24"/>
    <w:rsid w:val="00C7757A"/>
    <w:rsid w:val="00C77771"/>
    <w:rsid w:val="00C779B7"/>
    <w:rsid w:val="00C77DD9"/>
    <w:rsid w:val="00C800F7"/>
    <w:rsid w:val="00C87CAE"/>
    <w:rsid w:val="00C91D5E"/>
    <w:rsid w:val="00C95422"/>
    <w:rsid w:val="00C9560F"/>
    <w:rsid w:val="00CA0924"/>
    <w:rsid w:val="00CA0A97"/>
    <w:rsid w:val="00CA2991"/>
    <w:rsid w:val="00CA565D"/>
    <w:rsid w:val="00CA61ED"/>
    <w:rsid w:val="00CB45B5"/>
    <w:rsid w:val="00CC14E7"/>
    <w:rsid w:val="00CC1566"/>
    <w:rsid w:val="00CC1E5D"/>
    <w:rsid w:val="00CC20A7"/>
    <w:rsid w:val="00CC3828"/>
    <w:rsid w:val="00CC3E46"/>
    <w:rsid w:val="00CC5615"/>
    <w:rsid w:val="00CC7ADD"/>
    <w:rsid w:val="00CD1088"/>
    <w:rsid w:val="00CD3A96"/>
    <w:rsid w:val="00CD5B29"/>
    <w:rsid w:val="00CD699A"/>
    <w:rsid w:val="00CD7686"/>
    <w:rsid w:val="00CE04B3"/>
    <w:rsid w:val="00CE251A"/>
    <w:rsid w:val="00CE4903"/>
    <w:rsid w:val="00CE66FB"/>
    <w:rsid w:val="00CE7BF6"/>
    <w:rsid w:val="00CF03F3"/>
    <w:rsid w:val="00CF0880"/>
    <w:rsid w:val="00CF48FF"/>
    <w:rsid w:val="00CF7185"/>
    <w:rsid w:val="00CF7A57"/>
    <w:rsid w:val="00D03723"/>
    <w:rsid w:val="00D04D3A"/>
    <w:rsid w:val="00D06770"/>
    <w:rsid w:val="00D06DB4"/>
    <w:rsid w:val="00D1322C"/>
    <w:rsid w:val="00D1332C"/>
    <w:rsid w:val="00D15952"/>
    <w:rsid w:val="00D16CDD"/>
    <w:rsid w:val="00D2074E"/>
    <w:rsid w:val="00D20BF0"/>
    <w:rsid w:val="00D21BF4"/>
    <w:rsid w:val="00D24965"/>
    <w:rsid w:val="00D31FD9"/>
    <w:rsid w:val="00D34584"/>
    <w:rsid w:val="00D35C3B"/>
    <w:rsid w:val="00D414B2"/>
    <w:rsid w:val="00D42805"/>
    <w:rsid w:val="00D44F24"/>
    <w:rsid w:val="00D5339C"/>
    <w:rsid w:val="00D56930"/>
    <w:rsid w:val="00D60618"/>
    <w:rsid w:val="00D617B4"/>
    <w:rsid w:val="00D622D9"/>
    <w:rsid w:val="00D62F06"/>
    <w:rsid w:val="00D6331A"/>
    <w:rsid w:val="00D63CF5"/>
    <w:rsid w:val="00D657E1"/>
    <w:rsid w:val="00D6743C"/>
    <w:rsid w:val="00D6793C"/>
    <w:rsid w:val="00D70A87"/>
    <w:rsid w:val="00D74B6B"/>
    <w:rsid w:val="00D806E0"/>
    <w:rsid w:val="00D82272"/>
    <w:rsid w:val="00D82AD9"/>
    <w:rsid w:val="00D83A9D"/>
    <w:rsid w:val="00D84655"/>
    <w:rsid w:val="00D84742"/>
    <w:rsid w:val="00D84D75"/>
    <w:rsid w:val="00D86A32"/>
    <w:rsid w:val="00D91C6B"/>
    <w:rsid w:val="00D922E6"/>
    <w:rsid w:val="00D941FC"/>
    <w:rsid w:val="00D95AC3"/>
    <w:rsid w:val="00D966D5"/>
    <w:rsid w:val="00D966E7"/>
    <w:rsid w:val="00DA0B4E"/>
    <w:rsid w:val="00DA2DAA"/>
    <w:rsid w:val="00DA5205"/>
    <w:rsid w:val="00DA69EA"/>
    <w:rsid w:val="00DB0B9E"/>
    <w:rsid w:val="00DB12E1"/>
    <w:rsid w:val="00DB13C3"/>
    <w:rsid w:val="00DB20CE"/>
    <w:rsid w:val="00DB2FD7"/>
    <w:rsid w:val="00DB3298"/>
    <w:rsid w:val="00DB57E4"/>
    <w:rsid w:val="00DC0074"/>
    <w:rsid w:val="00DC1FB8"/>
    <w:rsid w:val="00DC216D"/>
    <w:rsid w:val="00DC3D07"/>
    <w:rsid w:val="00DC3E44"/>
    <w:rsid w:val="00DC43CF"/>
    <w:rsid w:val="00DD1A4C"/>
    <w:rsid w:val="00DD39BD"/>
    <w:rsid w:val="00DD40AA"/>
    <w:rsid w:val="00DD7DA1"/>
    <w:rsid w:val="00DE1290"/>
    <w:rsid w:val="00DE1E26"/>
    <w:rsid w:val="00DE2311"/>
    <w:rsid w:val="00DE231C"/>
    <w:rsid w:val="00DE29BA"/>
    <w:rsid w:val="00DE3422"/>
    <w:rsid w:val="00DE49E4"/>
    <w:rsid w:val="00DE6ABD"/>
    <w:rsid w:val="00DF0A52"/>
    <w:rsid w:val="00DF1524"/>
    <w:rsid w:val="00DF174B"/>
    <w:rsid w:val="00DF20B2"/>
    <w:rsid w:val="00DF4D97"/>
    <w:rsid w:val="00DF5929"/>
    <w:rsid w:val="00DF6354"/>
    <w:rsid w:val="00E01CB2"/>
    <w:rsid w:val="00E02139"/>
    <w:rsid w:val="00E026ED"/>
    <w:rsid w:val="00E03DD4"/>
    <w:rsid w:val="00E06095"/>
    <w:rsid w:val="00E06347"/>
    <w:rsid w:val="00E13DC9"/>
    <w:rsid w:val="00E14159"/>
    <w:rsid w:val="00E1600A"/>
    <w:rsid w:val="00E1623D"/>
    <w:rsid w:val="00E16453"/>
    <w:rsid w:val="00E22480"/>
    <w:rsid w:val="00E26581"/>
    <w:rsid w:val="00E2671F"/>
    <w:rsid w:val="00E31373"/>
    <w:rsid w:val="00E325E3"/>
    <w:rsid w:val="00E32FF9"/>
    <w:rsid w:val="00E34A29"/>
    <w:rsid w:val="00E37253"/>
    <w:rsid w:val="00E37C12"/>
    <w:rsid w:val="00E37C7F"/>
    <w:rsid w:val="00E40A98"/>
    <w:rsid w:val="00E44403"/>
    <w:rsid w:val="00E44F79"/>
    <w:rsid w:val="00E47F55"/>
    <w:rsid w:val="00E5014E"/>
    <w:rsid w:val="00E53783"/>
    <w:rsid w:val="00E53A0E"/>
    <w:rsid w:val="00E53DBE"/>
    <w:rsid w:val="00E554C5"/>
    <w:rsid w:val="00E55B0A"/>
    <w:rsid w:val="00E5678F"/>
    <w:rsid w:val="00E56AA1"/>
    <w:rsid w:val="00E61D39"/>
    <w:rsid w:val="00E64253"/>
    <w:rsid w:val="00E649D8"/>
    <w:rsid w:val="00E66F10"/>
    <w:rsid w:val="00E671F6"/>
    <w:rsid w:val="00E70148"/>
    <w:rsid w:val="00E71BE2"/>
    <w:rsid w:val="00E74134"/>
    <w:rsid w:val="00E74B53"/>
    <w:rsid w:val="00E74DE0"/>
    <w:rsid w:val="00E753FC"/>
    <w:rsid w:val="00E83AE2"/>
    <w:rsid w:val="00E946CB"/>
    <w:rsid w:val="00E9526A"/>
    <w:rsid w:val="00E95AD4"/>
    <w:rsid w:val="00E95B70"/>
    <w:rsid w:val="00EA2F1D"/>
    <w:rsid w:val="00EA3E22"/>
    <w:rsid w:val="00EA4E97"/>
    <w:rsid w:val="00EA64C9"/>
    <w:rsid w:val="00EB1BF8"/>
    <w:rsid w:val="00EB2E1A"/>
    <w:rsid w:val="00EB3078"/>
    <w:rsid w:val="00EB3D1D"/>
    <w:rsid w:val="00EB5E90"/>
    <w:rsid w:val="00EC2705"/>
    <w:rsid w:val="00EC3DF6"/>
    <w:rsid w:val="00EC4A62"/>
    <w:rsid w:val="00EC6DAE"/>
    <w:rsid w:val="00EC739B"/>
    <w:rsid w:val="00ED2ADE"/>
    <w:rsid w:val="00ED3202"/>
    <w:rsid w:val="00ED51FB"/>
    <w:rsid w:val="00ED642E"/>
    <w:rsid w:val="00ED772B"/>
    <w:rsid w:val="00EE0343"/>
    <w:rsid w:val="00EE1D3E"/>
    <w:rsid w:val="00EE43BE"/>
    <w:rsid w:val="00EE7E5E"/>
    <w:rsid w:val="00EF0608"/>
    <w:rsid w:val="00EF17C0"/>
    <w:rsid w:val="00EF2394"/>
    <w:rsid w:val="00EF4043"/>
    <w:rsid w:val="00F02B74"/>
    <w:rsid w:val="00F04474"/>
    <w:rsid w:val="00F10F62"/>
    <w:rsid w:val="00F11318"/>
    <w:rsid w:val="00F11A83"/>
    <w:rsid w:val="00F11B26"/>
    <w:rsid w:val="00F1371E"/>
    <w:rsid w:val="00F13776"/>
    <w:rsid w:val="00F13D0A"/>
    <w:rsid w:val="00F1658E"/>
    <w:rsid w:val="00F1757A"/>
    <w:rsid w:val="00F178AC"/>
    <w:rsid w:val="00F17B8C"/>
    <w:rsid w:val="00F17BFF"/>
    <w:rsid w:val="00F20459"/>
    <w:rsid w:val="00F215E7"/>
    <w:rsid w:val="00F23C12"/>
    <w:rsid w:val="00F26D14"/>
    <w:rsid w:val="00F27029"/>
    <w:rsid w:val="00F271E3"/>
    <w:rsid w:val="00F34F23"/>
    <w:rsid w:val="00F36C14"/>
    <w:rsid w:val="00F42F37"/>
    <w:rsid w:val="00F42F7A"/>
    <w:rsid w:val="00F545DC"/>
    <w:rsid w:val="00F6305A"/>
    <w:rsid w:val="00F65AA0"/>
    <w:rsid w:val="00F6660D"/>
    <w:rsid w:val="00F73E8A"/>
    <w:rsid w:val="00F74387"/>
    <w:rsid w:val="00F7686B"/>
    <w:rsid w:val="00F77716"/>
    <w:rsid w:val="00F83621"/>
    <w:rsid w:val="00F918F9"/>
    <w:rsid w:val="00F934AC"/>
    <w:rsid w:val="00F94237"/>
    <w:rsid w:val="00FA11F6"/>
    <w:rsid w:val="00FA300D"/>
    <w:rsid w:val="00FA3EB3"/>
    <w:rsid w:val="00FA47B4"/>
    <w:rsid w:val="00FA6098"/>
    <w:rsid w:val="00FA7D5D"/>
    <w:rsid w:val="00FB15D7"/>
    <w:rsid w:val="00FB5B0E"/>
    <w:rsid w:val="00FC1C80"/>
    <w:rsid w:val="00FC1CD2"/>
    <w:rsid w:val="00FC6674"/>
    <w:rsid w:val="00FC6F92"/>
    <w:rsid w:val="00FC7F09"/>
    <w:rsid w:val="00FD37D3"/>
    <w:rsid w:val="00FD7047"/>
    <w:rsid w:val="00FE0F72"/>
    <w:rsid w:val="00FE1D14"/>
    <w:rsid w:val="00FE43A0"/>
    <w:rsid w:val="00FF0A47"/>
    <w:rsid w:val="00FF2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76324"/>
  <w15:docId w15:val="{C6817917-79BA-430A-AC9A-06C62453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19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9208DC"/>
    <w:pPr>
      <w:widowControl w:val="0"/>
      <w:autoSpaceDE w:val="0"/>
      <w:autoSpaceDN w:val="0"/>
      <w:adjustRightInd w:val="0"/>
    </w:pPr>
    <w:rPr>
      <w:rFonts w:ascii="宋体" w:cs="宋体"/>
      <w:color w:val="000000"/>
      <w:sz w:val="24"/>
      <w:szCs w:val="24"/>
    </w:rPr>
  </w:style>
  <w:style w:type="paragraph" w:styleId="a3">
    <w:name w:val="Normal (Web)"/>
    <w:basedOn w:val="a"/>
    <w:rsid w:val="009208DC"/>
    <w:pPr>
      <w:widowControl/>
      <w:spacing w:before="100" w:beforeAutospacing="1" w:after="100" w:afterAutospacing="1"/>
      <w:jc w:val="left"/>
    </w:pPr>
    <w:rPr>
      <w:rFonts w:ascii="宋体" w:hAnsi="宋体" w:cs="宋体"/>
      <w:kern w:val="0"/>
      <w:sz w:val="24"/>
      <w:szCs w:val="24"/>
    </w:rPr>
  </w:style>
  <w:style w:type="paragraph" w:styleId="a4">
    <w:name w:val="footer"/>
    <w:basedOn w:val="a"/>
    <w:link w:val="a5"/>
    <w:uiPriority w:val="99"/>
    <w:unhideWhenUsed/>
    <w:rsid w:val="009208DC"/>
    <w:pPr>
      <w:tabs>
        <w:tab w:val="center" w:pos="4153"/>
        <w:tab w:val="right" w:pos="8306"/>
      </w:tabs>
      <w:snapToGrid w:val="0"/>
      <w:jc w:val="left"/>
    </w:pPr>
    <w:rPr>
      <w:kern w:val="0"/>
      <w:sz w:val="18"/>
      <w:szCs w:val="18"/>
      <w:lang w:val="x-none" w:eastAsia="x-none"/>
    </w:rPr>
  </w:style>
  <w:style w:type="character" w:customStyle="1" w:styleId="a5">
    <w:name w:val="页脚 字符"/>
    <w:link w:val="a4"/>
    <w:uiPriority w:val="99"/>
    <w:rsid w:val="009208DC"/>
    <w:rPr>
      <w:rFonts w:ascii="Calibri" w:eastAsia="宋体" w:hAnsi="Calibri" w:cs="Times New Roman"/>
      <w:sz w:val="18"/>
      <w:szCs w:val="18"/>
    </w:rPr>
  </w:style>
  <w:style w:type="paragraph" w:styleId="a6">
    <w:name w:val="header"/>
    <w:basedOn w:val="a"/>
    <w:link w:val="a7"/>
    <w:unhideWhenUsed/>
    <w:rsid w:val="00D95AC3"/>
    <w:pPr>
      <w:pBdr>
        <w:bottom w:val="single" w:sz="6" w:space="1" w:color="auto"/>
      </w:pBdr>
      <w:tabs>
        <w:tab w:val="center" w:pos="4153"/>
        <w:tab w:val="right" w:pos="8306"/>
      </w:tabs>
      <w:snapToGrid w:val="0"/>
      <w:jc w:val="center"/>
    </w:pPr>
    <w:rPr>
      <w:sz w:val="18"/>
      <w:szCs w:val="18"/>
      <w:lang w:val="x-none" w:eastAsia="x-none"/>
    </w:rPr>
  </w:style>
  <w:style w:type="character" w:customStyle="1" w:styleId="a7">
    <w:name w:val="页眉 字符"/>
    <w:link w:val="a6"/>
    <w:rsid w:val="00D95AC3"/>
    <w:rPr>
      <w:kern w:val="2"/>
      <w:sz w:val="18"/>
      <w:szCs w:val="18"/>
    </w:rPr>
  </w:style>
  <w:style w:type="paragraph" w:styleId="a8">
    <w:name w:val="Balloon Text"/>
    <w:basedOn w:val="a"/>
    <w:link w:val="a9"/>
    <w:uiPriority w:val="99"/>
    <w:semiHidden/>
    <w:unhideWhenUsed/>
    <w:rsid w:val="00D95AC3"/>
    <w:rPr>
      <w:sz w:val="18"/>
      <w:szCs w:val="18"/>
      <w:lang w:val="x-none" w:eastAsia="x-none"/>
    </w:rPr>
  </w:style>
  <w:style w:type="character" w:customStyle="1" w:styleId="a9">
    <w:name w:val="批注框文本 字符"/>
    <w:link w:val="a8"/>
    <w:uiPriority w:val="99"/>
    <w:semiHidden/>
    <w:rsid w:val="00D95AC3"/>
    <w:rPr>
      <w:kern w:val="2"/>
      <w:sz w:val="18"/>
      <w:szCs w:val="18"/>
    </w:rPr>
  </w:style>
  <w:style w:type="character" w:styleId="aa">
    <w:name w:val="Hyperlink"/>
    <w:rsid w:val="00E5678F"/>
    <w:rPr>
      <w:color w:val="0000FF"/>
      <w:u w:val="single"/>
    </w:rPr>
  </w:style>
  <w:style w:type="character" w:styleId="ab">
    <w:name w:val="annotation reference"/>
    <w:uiPriority w:val="99"/>
    <w:unhideWhenUsed/>
    <w:qFormat/>
    <w:rsid w:val="009C4443"/>
    <w:rPr>
      <w:sz w:val="21"/>
      <w:szCs w:val="21"/>
    </w:rPr>
  </w:style>
  <w:style w:type="paragraph" w:styleId="ac">
    <w:name w:val="annotation text"/>
    <w:basedOn w:val="a"/>
    <w:link w:val="ad"/>
    <w:uiPriority w:val="99"/>
    <w:unhideWhenUsed/>
    <w:qFormat/>
    <w:rsid w:val="009C4443"/>
    <w:pPr>
      <w:jc w:val="left"/>
    </w:pPr>
    <w:rPr>
      <w:lang w:val="x-none" w:eastAsia="x-none"/>
    </w:rPr>
  </w:style>
  <w:style w:type="character" w:customStyle="1" w:styleId="ad">
    <w:name w:val="批注文字 字符"/>
    <w:link w:val="ac"/>
    <w:uiPriority w:val="99"/>
    <w:qFormat/>
    <w:rsid w:val="009C4443"/>
    <w:rPr>
      <w:kern w:val="2"/>
      <w:sz w:val="21"/>
      <w:szCs w:val="22"/>
    </w:rPr>
  </w:style>
  <w:style w:type="paragraph" w:styleId="ae">
    <w:name w:val="annotation subject"/>
    <w:basedOn w:val="ac"/>
    <w:next w:val="ac"/>
    <w:link w:val="af"/>
    <w:uiPriority w:val="99"/>
    <w:semiHidden/>
    <w:unhideWhenUsed/>
    <w:rsid w:val="009C4443"/>
    <w:rPr>
      <w:b/>
      <w:bCs/>
    </w:rPr>
  </w:style>
  <w:style w:type="character" w:customStyle="1" w:styleId="af">
    <w:name w:val="批注主题 字符"/>
    <w:link w:val="ae"/>
    <w:uiPriority w:val="99"/>
    <w:semiHidden/>
    <w:rsid w:val="009C4443"/>
    <w:rPr>
      <w:b/>
      <w:bCs/>
      <w:kern w:val="2"/>
      <w:sz w:val="21"/>
      <w:szCs w:val="22"/>
    </w:rPr>
  </w:style>
  <w:style w:type="paragraph" w:styleId="af0">
    <w:name w:val="Date"/>
    <w:basedOn w:val="a"/>
    <w:next w:val="a"/>
    <w:link w:val="af1"/>
    <w:uiPriority w:val="99"/>
    <w:semiHidden/>
    <w:unhideWhenUsed/>
    <w:rsid w:val="00766BD5"/>
    <w:pPr>
      <w:ind w:leftChars="2500" w:left="100"/>
    </w:pPr>
    <w:rPr>
      <w:lang w:val="x-none" w:eastAsia="x-none"/>
    </w:rPr>
  </w:style>
  <w:style w:type="character" w:customStyle="1" w:styleId="af1">
    <w:name w:val="日期 字符"/>
    <w:link w:val="af0"/>
    <w:uiPriority w:val="99"/>
    <w:semiHidden/>
    <w:rsid w:val="00766BD5"/>
    <w:rPr>
      <w:kern w:val="2"/>
      <w:sz w:val="21"/>
      <w:szCs w:val="22"/>
    </w:rPr>
  </w:style>
  <w:style w:type="character" w:customStyle="1" w:styleId="da">
    <w:name w:val="da"/>
    <w:basedOn w:val="a0"/>
    <w:rsid w:val="003244DC"/>
  </w:style>
  <w:style w:type="paragraph" w:styleId="af2">
    <w:name w:val="Revision"/>
    <w:hidden/>
    <w:uiPriority w:val="99"/>
    <w:semiHidden/>
    <w:rsid w:val="004576E8"/>
    <w:rPr>
      <w:kern w:val="2"/>
      <w:sz w:val="21"/>
      <w:szCs w:val="22"/>
    </w:rPr>
  </w:style>
  <w:style w:type="paragraph" w:styleId="af3">
    <w:name w:val="List Paragraph"/>
    <w:basedOn w:val="a"/>
    <w:uiPriority w:val="34"/>
    <w:qFormat/>
    <w:rsid w:val="00B1380B"/>
    <w:pPr>
      <w:ind w:firstLineChars="200" w:firstLine="420"/>
    </w:pPr>
  </w:style>
  <w:style w:type="paragraph" w:styleId="af4">
    <w:name w:val="Body Text Indent"/>
    <w:basedOn w:val="a"/>
    <w:link w:val="af5"/>
    <w:rsid w:val="00BB4B1F"/>
    <w:pPr>
      <w:spacing w:line="500" w:lineRule="exact"/>
      <w:ind w:firstLineChars="200" w:firstLine="482"/>
    </w:pPr>
    <w:rPr>
      <w:rFonts w:ascii="宋体" w:hAnsi="宋体"/>
      <w:b/>
      <w:bCs/>
      <w:sz w:val="24"/>
      <w:szCs w:val="24"/>
    </w:rPr>
  </w:style>
  <w:style w:type="character" w:customStyle="1" w:styleId="af5">
    <w:name w:val="正文文本缩进 字符"/>
    <w:basedOn w:val="a0"/>
    <w:link w:val="af4"/>
    <w:rsid w:val="00BB4B1F"/>
    <w:rPr>
      <w:rFonts w:ascii="宋体" w:hAnsi="宋体"/>
      <w:b/>
      <w:bCs/>
      <w:kern w:val="2"/>
      <w:sz w:val="24"/>
      <w:szCs w:val="24"/>
    </w:rPr>
  </w:style>
  <w:style w:type="character" w:styleId="af6">
    <w:name w:val="page number"/>
    <w:basedOn w:val="a0"/>
    <w:uiPriority w:val="99"/>
    <w:semiHidden/>
    <w:unhideWhenUsed/>
    <w:rsid w:val="00C77DD9"/>
  </w:style>
  <w:style w:type="table" w:styleId="af7">
    <w:name w:val="Table Grid"/>
    <w:basedOn w:val="a1"/>
    <w:uiPriority w:val="59"/>
    <w:rsid w:val="00CD7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sid w:val="00CD76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417462">
      <w:bodyDiv w:val="1"/>
      <w:marLeft w:val="0"/>
      <w:marRight w:val="0"/>
      <w:marTop w:val="0"/>
      <w:marBottom w:val="0"/>
      <w:divBdr>
        <w:top w:val="none" w:sz="0" w:space="0" w:color="auto"/>
        <w:left w:val="none" w:sz="0" w:space="0" w:color="auto"/>
        <w:bottom w:val="none" w:sz="0" w:space="0" w:color="auto"/>
        <w:right w:val="none" w:sz="0" w:space="0" w:color="auto"/>
      </w:divBdr>
    </w:div>
    <w:div w:id="1179395331">
      <w:bodyDiv w:val="1"/>
      <w:marLeft w:val="0"/>
      <w:marRight w:val="0"/>
      <w:marTop w:val="0"/>
      <w:marBottom w:val="0"/>
      <w:divBdr>
        <w:top w:val="none" w:sz="0" w:space="0" w:color="auto"/>
        <w:left w:val="none" w:sz="0" w:space="0" w:color="auto"/>
        <w:bottom w:val="none" w:sz="0" w:space="0" w:color="auto"/>
        <w:right w:val="none" w:sz="0" w:space="0" w:color="auto"/>
      </w:divBdr>
      <w:divsChild>
        <w:div w:id="931936632">
          <w:marLeft w:val="0"/>
          <w:marRight w:val="0"/>
          <w:marTop w:val="0"/>
          <w:marBottom w:val="0"/>
          <w:divBdr>
            <w:top w:val="none" w:sz="0" w:space="0" w:color="auto"/>
            <w:left w:val="none" w:sz="0" w:space="0" w:color="auto"/>
            <w:bottom w:val="none" w:sz="0" w:space="0" w:color="auto"/>
            <w:right w:val="none" w:sz="0" w:space="0" w:color="auto"/>
          </w:divBdr>
          <w:divsChild>
            <w:div w:id="731731912">
              <w:marLeft w:val="0"/>
              <w:marRight w:val="0"/>
              <w:marTop w:val="0"/>
              <w:marBottom w:val="0"/>
              <w:divBdr>
                <w:top w:val="none" w:sz="0" w:space="0" w:color="auto"/>
                <w:left w:val="none" w:sz="0" w:space="0" w:color="auto"/>
                <w:bottom w:val="none" w:sz="0" w:space="0" w:color="auto"/>
                <w:right w:val="none" w:sz="0" w:space="0" w:color="auto"/>
              </w:divBdr>
              <w:divsChild>
                <w:div w:id="4048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67658">
      <w:bodyDiv w:val="1"/>
      <w:marLeft w:val="0"/>
      <w:marRight w:val="0"/>
      <w:marTop w:val="0"/>
      <w:marBottom w:val="0"/>
      <w:divBdr>
        <w:top w:val="none" w:sz="0" w:space="0" w:color="auto"/>
        <w:left w:val="none" w:sz="0" w:space="0" w:color="auto"/>
        <w:bottom w:val="none" w:sz="0" w:space="0" w:color="auto"/>
        <w:right w:val="none" w:sz="0" w:space="0" w:color="auto"/>
      </w:divBdr>
    </w:div>
    <w:div w:id="1646473092">
      <w:bodyDiv w:val="1"/>
      <w:marLeft w:val="0"/>
      <w:marRight w:val="0"/>
      <w:marTop w:val="0"/>
      <w:marBottom w:val="0"/>
      <w:divBdr>
        <w:top w:val="none" w:sz="0" w:space="0" w:color="auto"/>
        <w:left w:val="none" w:sz="0" w:space="0" w:color="auto"/>
        <w:bottom w:val="none" w:sz="0" w:space="0" w:color="auto"/>
        <w:right w:val="none" w:sz="0" w:space="0" w:color="auto"/>
      </w:divBdr>
      <w:divsChild>
        <w:div w:id="135534546">
          <w:marLeft w:val="0"/>
          <w:marRight w:val="0"/>
          <w:marTop w:val="0"/>
          <w:marBottom w:val="0"/>
          <w:divBdr>
            <w:top w:val="none" w:sz="0" w:space="0" w:color="auto"/>
            <w:left w:val="none" w:sz="0" w:space="0" w:color="auto"/>
            <w:bottom w:val="none" w:sz="0" w:space="0" w:color="auto"/>
            <w:right w:val="none" w:sz="0" w:space="0" w:color="auto"/>
          </w:divBdr>
        </w:div>
      </w:divsChild>
    </w:div>
    <w:div w:id="1708143555">
      <w:bodyDiv w:val="1"/>
      <w:marLeft w:val="0"/>
      <w:marRight w:val="0"/>
      <w:marTop w:val="0"/>
      <w:marBottom w:val="0"/>
      <w:divBdr>
        <w:top w:val="none" w:sz="0" w:space="0" w:color="auto"/>
        <w:left w:val="none" w:sz="0" w:space="0" w:color="auto"/>
        <w:bottom w:val="none" w:sz="0" w:space="0" w:color="auto"/>
        <w:right w:val="none" w:sz="0" w:space="0" w:color="auto"/>
      </w:divBdr>
      <w:divsChild>
        <w:div w:id="723800623">
          <w:marLeft w:val="0"/>
          <w:marRight w:val="0"/>
          <w:marTop w:val="0"/>
          <w:marBottom w:val="0"/>
          <w:divBdr>
            <w:top w:val="none" w:sz="0" w:space="0" w:color="auto"/>
            <w:left w:val="none" w:sz="0" w:space="0" w:color="auto"/>
            <w:bottom w:val="none" w:sz="0" w:space="0" w:color="auto"/>
            <w:right w:val="none" w:sz="0" w:space="0" w:color="auto"/>
          </w:divBdr>
          <w:divsChild>
            <w:div w:id="1301228158">
              <w:marLeft w:val="0"/>
              <w:marRight w:val="0"/>
              <w:marTop w:val="0"/>
              <w:marBottom w:val="0"/>
              <w:divBdr>
                <w:top w:val="none" w:sz="0" w:space="0" w:color="auto"/>
                <w:left w:val="none" w:sz="0" w:space="0" w:color="auto"/>
                <w:bottom w:val="none" w:sz="0" w:space="0" w:color="auto"/>
                <w:right w:val="none" w:sz="0" w:space="0" w:color="auto"/>
              </w:divBdr>
              <w:divsChild>
                <w:div w:id="4088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74A85-DB0A-4C64-A59A-CA0BFFDD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2</Pages>
  <Words>270</Words>
  <Characters>1540</Characters>
  <Application>Microsoft Office Word</Application>
  <DocSecurity>0</DocSecurity>
  <Lines>12</Lines>
  <Paragraphs>3</Paragraphs>
  <ScaleCrop>false</ScaleCrop>
  <Company/>
  <LinksUpToDate>false</LinksUpToDate>
  <CharactersWithSpaces>1807</CharactersWithSpaces>
  <SharedDoc>false</SharedDoc>
  <HyperlinkBase/>
  <HLinks>
    <vt:vector size="18" baseType="variant">
      <vt:variant>
        <vt:i4>4587602</vt:i4>
      </vt:variant>
      <vt:variant>
        <vt:i4>9</vt:i4>
      </vt:variant>
      <vt:variant>
        <vt:i4>0</vt:i4>
      </vt:variant>
      <vt:variant>
        <vt:i4>5</vt:i4>
      </vt:variant>
      <vt:variant>
        <vt:lpwstr>http://www.cninfo.com.cn/</vt:lpwstr>
      </vt:variant>
      <vt:variant>
        <vt:lpwstr/>
      </vt:variant>
      <vt:variant>
        <vt:i4>4587602</vt:i4>
      </vt:variant>
      <vt:variant>
        <vt:i4>3</vt:i4>
      </vt:variant>
      <vt:variant>
        <vt:i4>0</vt:i4>
      </vt:variant>
      <vt:variant>
        <vt:i4>5</vt:i4>
      </vt:variant>
      <vt:variant>
        <vt:lpwstr>http://www.cninfo.com.cn/</vt:lpwstr>
      </vt:variant>
      <vt:variant>
        <vt:lpwstr/>
      </vt:variant>
      <vt:variant>
        <vt:i4>4587602</vt:i4>
      </vt:variant>
      <vt:variant>
        <vt:i4>0</vt:i4>
      </vt:variant>
      <vt:variant>
        <vt:i4>0</vt:i4>
      </vt:variant>
      <vt:variant>
        <vt:i4>5</vt:i4>
      </vt:variant>
      <vt:variant>
        <vt:lpwstr>http://www.cninfo.com.cn/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胡婉银</dc:creator>
  <cp:lastModifiedBy>Administrator</cp:lastModifiedBy>
  <cp:revision>128</cp:revision>
  <cp:lastPrinted>2020-04-22T12:20:00Z</cp:lastPrinted>
  <dcterms:created xsi:type="dcterms:W3CDTF">2019-06-02T12:46:00Z</dcterms:created>
  <dcterms:modified xsi:type="dcterms:W3CDTF">2021-04-26T11:08:00Z</dcterms:modified>
</cp:coreProperties>
</file>