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CPWFK6GI7RYA00HGRQRNQLJF7ZCMOXPREE06WJD7XGH8TFLTZMBR6CJWFYSHPD6RAUMXHOZGZI7D8LXJENFTKF8P89EMWMWB8EOOZHB37C96E1D368F7DE75338EF0D5E701DEED" Type="http://schemas.microsoft.com/office/2006/relationships/officeDocumentMain" Target="NULL"/><Relationship Id="SZWFD6GP796A00HGQYR8ML0R7NL0O7GREN06BJEIXGHRTELTNRBRKC0QFYYTPBIRBXMX5OZNZHKD8IJJRNFA0F8H8RF0WOWB8JOOPHB35F2B429FAFAAB1B4013D6EE662924341" Type="http://schemas.microsoft.com/office/2006/relationships/officeDocumentExtended" Target="NUL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5D71" w:rsidRPr="00CD49B0" w:rsidRDefault="00CD5D71" w:rsidP="00A20D7C">
      <w:pPr>
        <w:pStyle w:val="Default"/>
        <w:spacing w:before="156" w:after="156"/>
        <w:jc w:val="center"/>
        <w:rPr>
          <w:rFonts w:asciiTheme="minorEastAsia" w:eastAsiaTheme="minorEastAsia" w:hAnsiTheme="minorEastAsia"/>
          <w:sz w:val="21"/>
          <w:szCs w:val="21"/>
        </w:rPr>
      </w:pPr>
      <w:r w:rsidRPr="00CD49B0">
        <w:rPr>
          <w:rFonts w:asciiTheme="minorEastAsia" w:eastAsiaTheme="minorEastAsia" w:hAnsiTheme="minorEastAsia" w:hint="eastAsia"/>
          <w:sz w:val="21"/>
          <w:szCs w:val="21"/>
        </w:rPr>
        <w:t>证券代码：002035</w:t>
      </w:r>
      <w:r w:rsidR="001927AE" w:rsidRPr="00CD49B0">
        <w:rPr>
          <w:rFonts w:asciiTheme="minorEastAsia" w:eastAsiaTheme="minorEastAsia" w:hAnsiTheme="minorEastAsia" w:hint="eastAsia"/>
          <w:sz w:val="21"/>
          <w:szCs w:val="21"/>
        </w:rPr>
        <w:t xml:space="preserve">           </w:t>
      </w:r>
      <w:r w:rsidRPr="00CD49B0">
        <w:rPr>
          <w:rFonts w:asciiTheme="minorEastAsia" w:eastAsiaTheme="minorEastAsia" w:hAnsiTheme="minorEastAsia" w:hint="eastAsia"/>
          <w:sz w:val="21"/>
          <w:szCs w:val="21"/>
        </w:rPr>
        <w:t>证券简称：华</w:t>
      </w:r>
      <w:proofErr w:type="gramStart"/>
      <w:r w:rsidRPr="00CD49B0">
        <w:rPr>
          <w:rFonts w:asciiTheme="minorEastAsia" w:eastAsiaTheme="minorEastAsia" w:hAnsiTheme="minorEastAsia" w:hint="eastAsia"/>
          <w:sz w:val="21"/>
          <w:szCs w:val="21"/>
        </w:rPr>
        <w:t>帝股份</w:t>
      </w:r>
      <w:proofErr w:type="gramEnd"/>
      <w:r w:rsidR="001927AE" w:rsidRPr="00CD49B0">
        <w:rPr>
          <w:rFonts w:asciiTheme="minorEastAsia" w:eastAsiaTheme="minorEastAsia" w:hAnsiTheme="minorEastAsia" w:hint="eastAsia"/>
          <w:sz w:val="21"/>
          <w:szCs w:val="21"/>
        </w:rPr>
        <w:t xml:space="preserve">           </w:t>
      </w:r>
      <w:r w:rsidRPr="00CD49B0">
        <w:rPr>
          <w:rFonts w:asciiTheme="minorEastAsia" w:eastAsiaTheme="minorEastAsia" w:hAnsiTheme="minorEastAsia" w:hint="eastAsia"/>
          <w:sz w:val="21"/>
          <w:szCs w:val="21"/>
        </w:rPr>
        <w:t>公告编号：</w:t>
      </w:r>
      <w:r w:rsidR="009B5711" w:rsidRPr="00CD49B0">
        <w:rPr>
          <w:rFonts w:asciiTheme="minorEastAsia" w:eastAsiaTheme="minorEastAsia" w:hAnsiTheme="minorEastAsia"/>
          <w:sz w:val="21"/>
          <w:szCs w:val="21"/>
        </w:rPr>
        <w:t>2021-00</w:t>
      </w:r>
      <w:r w:rsidR="005F44D3">
        <w:rPr>
          <w:rFonts w:asciiTheme="minorEastAsia" w:eastAsiaTheme="minorEastAsia" w:hAnsiTheme="minorEastAsia"/>
          <w:sz w:val="21"/>
          <w:szCs w:val="21"/>
        </w:rPr>
        <w:t>5</w:t>
      </w:r>
    </w:p>
    <w:p w:rsidR="008A1761" w:rsidRPr="00CD49B0" w:rsidRDefault="00CD5D71" w:rsidP="00A20D7C">
      <w:pPr>
        <w:pStyle w:val="Default"/>
        <w:spacing w:line="360" w:lineRule="auto"/>
        <w:jc w:val="center"/>
        <w:rPr>
          <w:rFonts w:asciiTheme="minorEastAsia" w:eastAsiaTheme="minorEastAsia" w:hAnsiTheme="minorEastAsia"/>
          <w:b/>
          <w:sz w:val="30"/>
          <w:szCs w:val="30"/>
        </w:rPr>
      </w:pPr>
      <w:r w:rsidRPr="00CD49B0">
        <w:rPr>
          <w:rFonts w:asciiTheme="minorEastAsia" w:eastAsiaTheme="minorEastAsia" w:hAnsiTheme="minorEastAsia" w:hint="eastAsia"/>
          <w:b/>
          <w:sz w:val="30"/>
          <w:szCs w:val="30"/>
        </w:rPr>
        <w:t>华帝股份有限公司</w:t>
      </w:r>
    </w:p>
    <w:p w:rsidR="007260D1" w:rsidRPr="00CD49B0" w:rsidRDefault="008A1761" w:rsidP="00A20D7C">
      <w:pPr>
        <w:pStyle w:val="Default"/>
        <w:spacing w:line="360" w:lineRule="auto"/>
        <w:jc w:val="center"/>
        <w:rPr>
          <w:rFonts w:asciiTheme="minorEastAsia" w:eastAsiaTheme="minorEastAsia" w:hAnsiTheme="minorEastAsia"/>
          <w:b/>
          <w:sz w:val="30"/>
          <w:szCs w:val="30"/>
        </w:rPr>
      </w:pPr>
      <w:r w:rsidRPr="00CD49B0">
        <w:rPr>
          <w:rFonts w:asciiTheme="minorEastAsia" w:eastAsiaTheme="minorEastAsia" w:hAnsiTheme="minorEastAsia" w:hint="eastAsia"/>
          <w:b/>
          <w:sz w:val="30"/>
          <w:szCs w:val="30"/>
        </w:rPr>
        <w:t>关于股东部分</w:t>
      </w:r>
      <w:r w:rsidR="00A248B8" w:rsidRPr="00CD49B0">
        <w:rPr>
          <w:rFonts w:asciiTheme="minorEastAsia" w:eastAsiaTheme="minorEastAsia" w:hAnsiTheme="minorEastAsia" w:hint="eastAsia"/>
          <w:b/>
          <w:sz w:val="30"/>
          <w:szCs w:val="30"/>
        </w:rPr>
        <w:t>股份</w:t>
      </w:r>
      <w:r w:rsidRPr="00CD49B0">
        <w:rPr>
          <w:rFonts w:asciiTheme="minorEastAsia" w:eastAsiaTheme="minorEastAsia" w:hAnsiTheme="minorEastAsia" w:hint="eastAsia"/>
          <w:b/>
          <w:sz w:val="30"/>
          <w:szCs w:val="30"/>
        </w:rPr>
        <w:t>质押</w:t>
      </w:r>
      <w:r w:rsidR="005F44D3">
        <w:rPr>
          <w:rFonts w:asciiTheme="minorEastAsia" w:eastAsiaTheme="minorEastAsia" w:hAnsiTheme="minorEastAsia" w:hint="eastAsia"/>
          <w:b/>
          <w:sz w:val="30"/>
          <w:szCs w:val="30"/>
        </w:rPr>
        <w:t>及解除质押</w:t>
      </w:r>
      <w:r w:rsidRPr="00CD49B0">
        <w:rPr>
          <w:rFonts w:asciiTheme="minorEastAsia" w:eastAsiaTheme="minorEastAsia" w:hAnsiTheme="minorEastAsia" w:hint="eastAsia"/>
          <w:b/>
          <w:sz w:val="30"/>
          <w:szCs w:val="30"/>
        </w:rPr>
        <w:t>的公告</w:t>
      </w:r>
    </w:p>
    <w:p w:rsidR="00CD5D71" w:rsidRPr="00CD49B0" w:rsidRDefault="008A76E9" w:rsidP="00A20D7C">
      <w:pPr>
        <w:adjustRightInd w:val="0"/>
        <w:snapToGrid w:val="0"/>
        <w:spacing w:beforeLines="100" w:before="322" w:after="161"/>
        <w:ind w:firstLineChars="200" w:firstLine="420"/>
        <w:rPr>
          <w:rFonts w:asciiTheme="minorEastAsia" w:eastAsiaTheme="minorEastAsia" w:hAnsiTheme="minorEastAsia"/>
          <w:szCs w:val="21"/>
        </w:rPr>
      </w:pPr>
      <w:r w:rsidRPr="00CD49B0">
        <w:rPr>
          <w:rFonts w:asciiTheme="minorEastAsia" w:eastAsiaTheme="minorEastAsia" w:hAnsiTheme="minorEastAsia" w:hint="eastAsia"/>
          <w:szCs w:val="21"/>
        </w:rPr>
        <w:t>本公司及董事会全体成员保证信息披露的内容真实、准确、完整，没有虚假记载、误导性陈述或重大遗漏。</w:t>
      </w:r>
    </w:p>
    <w:p w:rsidR="00C07798" w:rsidRDefault="008A1761" w:rsidP="00C07798">
      <w:pPr>
        <w:pStyle w:val="Default"/>
        <w:snapToGrid w:val="0"/>
        <w:spacing w:beforeLines="100" w:before="322" w:line="360" w:lineRule="auto"/>
        <w:ind w:firstLineChars="200" w:firstLine="422"/>
        <w:rPr>
          <w:rFonts w:asciiTheme="minorEastAsia" w:eastAsiaTheme="minorEastAsia" w:hAnsiTheme="minorEastAsia"/>
          <w:b/>
          <w:color w:val="auto"/>
          <w:sz w:val="21"/>
          <w:szCs w:val="21"/>
        </w:rPr>
      </w:pPr>
      <w:r w:rsidRPr="00CD49B0">
        <w:rPr>
          <w:rFonts w:asciiTheme="minorEastAsia" w:eastAsiaTheme="minorEastAsia" w:hAnsiTheme="minorEastAsia" w:hint="eastAsia"/>
          <w:b/>
          <w:color w:val="auto"/>
          <w:sz w:val="21"/>
          <w:szCs w:val="21"/>
        </w:rPr>
        <w:t>重要内容提示：</w:t>
      </w:r>
    </w:p>
    <w:p w:rsidR="001F520A" w:rsidRPr="00C07798" w:rsidRDefault="008A1761" w:rsidP="00C07798">
      <w:pPr>
        <w:pStyle w:val="Default"/>
        <w:snapToGrid w:val="0"/>
        <w:spacing w:line="360" w:lineRule="auto"/>
        <w:ind w:firstLineChars="200" w:firstLine="420"/>
        <w:rPr>
          <w:rFonts w:asciiTheme="minorEastAsia" w:eastAsiaTheme="minorEastAsia" w:hAnsiTheme="minorEastAsia"/>
          <w:b/>
          <w:color w:val="auto"/>
          <w:sz w:val="21"/>
          <w:szCs w:val="21"/>
        </w:rPr>
      </w:pPr>
      <w:r w:rsidRPr="00C07798">
        <w:rPr>
          <w:rFonts w:asciiTheme="minorEastAsia" w:eastAsiaTheme="minorEastAsia" w:hAnsiTheme="minorEastAsia" w:hint="eastAsia"/>
          <w:sz w:val="21"/>
          <w:szCs w:val="21"/>
        </w:rPr>
        <w:t>华帝股份有限公司（以下简称“公司”）</w:t>
      </w:r>
      <w:r w:rsidR="001F520A" w:rsidRPr="00C07798">
        <w:rPr>
          <w:rFonts w:asciiTheme="minorEastAsia" w:eastAsiaTheme="minorEastAsia" w:hAnsiTheme="minorEastAsia" w:hint="eastAsia"/>
          <w:sz w:val="21"/>
          <w:szCs w:val="21"/>
        </w:rPr>
        <w:t>实际控制人潘叶江先生持有公司股份</w:t>
      </w:r>
      <w:r w:rsidR="00C703B9" w:rsidRPr="00C07798">
        <w:rPr>
          <w:rFonts w:asciiTheme="minorEastAsia" w:eastAsiaTheme="minorEastAsia" w:hAnsiTheme="minorEastAsia"/>
          <w:sz w:val="21"/>
          <w:szCs w:val="21"/>
        </w:rPr>
        <w:t>86,922,235</w:t>
      </w:r>
      <w:r w:rsidR="001F520A" w:rsidRPr="00C07798">
        <w:rPr>
          <w:rFonts w:asciiTheme="minorEastAsia" w:eastAsiaTheme="minorEastAsia" w:hAnsiTheme="minorEastAsia" w:hint="eastAsia"/>
          <w:sz w:val="21"/>
          <w:szCs w:val="21"/>
        </w:rPr>
        <w:t>股，占公司总股本的</w:t>
      </w:r>
      <w:r w:rsidR="00C703B9" w:rsidRPr="00C07798">
        <w:rPr>
          <w:rFonts w:asciiTheme="minorEastAsia" w:eastAsiaTheme="minorEastAsia" w:hAnsiTheme="minorEastAsia"/>
          <w:sz w:val="21"/>
          <w:szCs w:val="21"/>
        </w:rPr>
        <w:t>10.00</w:t>
      </w:r>
      <w:r w:rsidR="00504453" w:rsidRPr="00C07798">
        <w:rPr>
          <w:rFonts w:asciiTheme="minorEastAsia" w:eastAsiaTheme="minorEastAsia" w:hAnsiTheme="minorEastAsia"/>
          <w:sz w:val="21"/>
          <w:szCs w:val="21"/>
        </w:rPr>
        <w:t>0</w:t>
      </w:r>
      <w:r w:rsidR="00C703B9" w:rsidRPr="00C07798">
        <w:rPr>
          <w:rFonts w:asciiTheme="minorEastAsia" w:eastAsiaTheme="minorEastAsia" w:hAnsiTheme="minorEastAsia"/>
          <w:sz w:val="21"/>
          <w:szCs w:val="21"/>
        </w:rPr>
        <w:t>%</w:t>
      </w:r>
      <w:r w:rsidR="001F520A" w:rsidRPr="00C07798">
        <w:rPr>
          <w:rFonts w:asciiTheme="minorEastAsia" w:eastAsiaTheme="minorEastAsia" w:hAnsiTheme="minorEastAsia" w:hint="eastAsia"/>
          <w:sz w:val="21"/>
          <w:szCs w:val="21"/>
        </w:rPr>
        <w:t>；本次部分股份质押</w:t>
      </w:r>
      <w:r w:rsidR="00C07798" w:rsidRPr="00C07798">
        <w:rPr>
          <w:rFonts w:asciiTheme="minorEastAsia" w:eastAsiaTheme="minorEastAsia" w:hAnsiTheme="minorEastAsia" w:hint="eastAsia"/>
          <w:sz w:val="21"/>
          <w:szCs w:val="21"/>
        </w:rPr>
        <w:t>及解除质押</w:t>
      </w:r>
      <w:r w:rsidR="001F520A" w:rsidRPr="00C07798">
        <w:rPr>
          <w:rFonts w:asciiTheme="minorEastAsia" w:eastAsiaTheme="minorEastAsia" w:hAnsiTheme="minorEastAsia" w:hint="eastAsia"/>
          <w:sz w:val="21"/>
          <w:szCs w:val="21"/>
        </w:rPr>
        <w:t>后</w:t>
      </w:r>
      <w:r w:rsidR="005B3FDB" w:rsidRPr="00C07798">
        <w:rPr>
          <w:rFonts w:asciiTheme="minorEastAsia" w:eastAsiaTheme="minorEastAsia" w:hAnsiTheme="minorEastAsia" w:hint="eastAsia"/>
          <w:sz w:val="21"/>
          <w:szCs w:val="21"/>
        </w:rPr>
        <w:t>，</w:t>
      </w:r>
      <w:r w:rsidR="00C703B9" w:rsidRPr="00C07798">
        <w:rPr>
          <w:rFonts w:asciiTheme="minorEastAsia" w:eastAsiaTheme="minorEastAsia" w:hAnsiTheme="minorEastAsia" w:hint="eastAsia"/>
          <w:sz w:val="21"/>
          <w:szCs w:val="21"/>
        </w:rPr>
        <w:t>潘叶江先生</w:t>
      </w:r>
      <w:r w:rsidR="001F520A" w:rsidRPr="00C07798">
        <w:rPr>
          <w:rFonts w:asciiTheme="minorEastAsia" w:eastAsiaTheme="minorEastAsia" w:hAnsiTheme="minorEastAsia" w:hint="eastAsia"/>
          <w:sz w:val="21"/>
          <w:szCs w:val="21"/>
        </w:rPr>
        <w:t>累计质押股份为</w:t>
      </w:r>
      <w:r w:rsidR="00C07798" w:rsidRPr="00C07798">
        <w:rPr>
          <w:rFonts w:hAnsi="宋体" w:hint="eastAsia"/>
          <w:sz w:val="21"/>
          <w:szCs w:val="21"/>
        </w:rPr>
        <w:t>28,600,000</w:t>
      </w:r>
      <w:r w:rsidR="001F520A" w:rsidRPr="00C07798">
        <w:rPr>
          <w:rFonts w:asciiTheme="minorEastAsia" w:eastAsiaTheme="minorEastAsia" w:hAnsiTheme="minorEastAsia" w:hint="eastAsia"/>
          <w:sz w:val="21"/>
          <w:szCs w:val="21"/>
        </w:rPr>
        <w:t>股，占其所持公司股份的</w:t>
      </w:r>
      <w:r w:rsidR="00670EC1" w:rsidRPr="00C07798">
        <w:rPr>
          <w:rFonts w:asciiTheme="minorEastAsia" w:eastAsiaTheme="minorEastAsia" w:hAnsiTheme="minorEastAsia"/>
          <w:sz w:val="21"/>
          <w:szCs w:val="21"/>
        </w:rPr>
        <w:t>32.903%</w:t>
      </w:r>
      <w:r w:rsidR="001F520A" w:rsidRPr="00C07798">
        <w:rPr>
          <w:rFonts w:asciiTheme="minorEastAsia" w:eastAsiaTheme="minorEastAsia" w:hAnsiTheme="minorEastAsia" w:hint="eastAsia"/>
          <w:sz w:val="21"/>
          <w:szCs w:val="21"/>
        </w:rPr>
        <w:t>，占公司总股本的</w:t>
      </w:r>
      <w:r w:rsidR="00C07798" w:rsidRPr="00C07798">
        <w:rPr>
          <w:rFonts w:asciiTheme="minorEastAsia" w:eastAsiaTheme="minorEastAsia" w:hAnsiTheme="minorEastAsia"/>
          <w:sz w:val="21"/>
          <w:szCs w:val="21"/>
        </w:rPr>
        <w:t>3.290</w:t>
      </w:r>
      <w:r w:rsidR="00C703B9" w:rsidRPr="00C07798">
        <w:rPr>
          <w:rFonts w:asciiTheme="minorEastAsia" w:eastAsiaTheme="minorEastAsia" w:hAnsiTheme="minorEastAsia"/>
          <w:sz w:val="21"/>
          <w:szCs w:val="21"/>
        </w:rPr>
        <w:t>%</w:t>
      </w:r>
      <w:r w:rsidR="001F520A" w:rsidRPr="00C07798">
        <w:rPr>
          <w:rFonts w:asciiTheme="minorEastAsia" w:eastAsiaTheme="minorEastAsia" w:hAnsiTheme="minorEastAsia" w:hint="eastAsia"/>
          <w:sz w:val="21"/>
          <w:szCs w:val="21"/>
        </w:rPr>
        <w:t>。</w:t>
      </w:r>
    </w:p>
    <w:p w:rsidR="008A1761" w:rsidRPr="00CD49B0" w:rsidRDefault="008A1761" w:rsidP="00A20D7C">
      <w:pPr>
        <w:pStyle w:val="Default"/>
        <w:snapToGrid w:val="0"/>
        <w:spacing w:beforeLines="50" w:before="161" w:line="360" w:lineRule="auto"/>
        <w:ind w:firstLineChars="200" w:firstLine="422"/>
        <w:rPr>
          <w:rFonts w:asciiTheme="minorEastAsia" w:eastAsiaTheme="minorEastAsia" w:hAnsiTheme="minorEastAsia"/>
          <w:b/>
          <w:sz w:val="21"/>
          <w:szCs w:val="21"/>
        </w:rPr>
      </w:pPr>
      <w:r w:rsidRPr="00CD49B0">
        <w:rPr>
          <w:rFonts w:asciiTheme="minorEastAsia" w:eastAsiaTheme="minorEastAsia" w:hAnsiTheme="minorEastAsia" w:hint="eastAsia"/>
          <w:b/>
          <w:sz w:val="21"/>
          <w:szCs w:val="21"/>
        </w:rPr>
        <w:t>一、股东股份质押基本情况</w:t>
      </w:r>
    </w:p>
    <w:p w:rsidR="00CD5D71" w:rsidRPr="00CD49B0" w:rsidRDefault="008A1761" w:rsidP="00A20D7C">
      <w:pPr>
        <w:pStyle w:val="Default"/>
        <w:snapToGrid w:val="0"/>
        <w:spacing w:line="360" w:lineRule="auto"/>
        <w:ind w:firstLineChars="200" w:firstLine="420"/>
        <w:rPr>
          <w:rFonts w:asciiTheme="minorEastAsia" w:eastAsiaTheme="minorEastAsia" w:hAnsiTheme="minorEastAsia"/>
          <w:color w:val="auto"/>
          <w:sz w:val="21"/>
          <w:szCs w:val="21"/>
        </w:rPr>
      </w:pPr>
      <w:r w:rsidRPr="00CD49B0">
        <w:rPr>
          <w:rFonts w:asciiTheme="minorEastAsia" w:eastAsiaTheme="minorEastAsia" w:hAnsiTheme="minorEastAsia" w:hint="eastAsia"/>
          <w:color w:val="auto"/>
          <w:sz w:val="21"/>
          <w:szCs w:val="21"/>
        </w:rPr>
        <w:t>公司</w:t>
      </w:r>
      <w:r w:rsidR="00CD5D71" w:rsidRPr="00CD49B0">
        <w:rPr>
          <w:rFonts w:asciiTheme="minorEastAsia" w:eastAsiaTheme="minorEastAsia" w:hAnsiTheme="minorEastAsia"/>
          <w:color w:val="auto"/>
          <w:sz w:val="21"/>
          <w:szCs w:val="21"/>
        </w:rPr>
        <w:t>近日接到</w:t>
      </w:r>
      <w:r w:rsidR="002C2FED" w:rsidRPr="00CD49B0">
        <w:rPr>
          <w:rFonts w:asciiTheme="minorEastAsia" w:eastAsiaTheme="minorEastAsia" w:hAnsiTheme="minorEastAsia" w:hint="eastAsia"/>
          <w:color w:val="auto"/>
          <w:sz w:val="21"/>
          <w:szCs w:val="21"/>
        </w:rPr>
        <w:t>实际控制人潘叶江先生</w:t>
      </w:r>
      <w:r w:rsidR="00CD5D71" w:rsidRPr="00CD49B0">
        <w:rPr>
          <w:rFonts w:asciiTheme="minorEastAsia" w:eastAsiaTheme="minorEastAsia" w:hAnsiTheme="minorEastAsia"/>
          <w:color w:val="auto"/>
          <w:sz w:val="21"/>
          <w:szCs w:val="21"/>
        </w:rPr>
        <w:t>函告，</w:t>
      </w:r>
      <w:r w:rsidR="00946EBB" w:rsidRPr="00CD49B0">
        <w:rPr>
          <w:rFonts w:asciiTheme="minorEastAsia" w:eastAsiaTheme="minorEastAsia" w:hAnsiTheme="minorEastAsia" w:hint="eastAsia"/>
          <w:color w:val="auto"/>
          <w:sz w:val="21"/>
          <w:szCs w:val="21"/>
        </w:rPr>
        <w:t>获悉其所持有公司的部分股份</w:t>
      </w:r>
      <w:r w:rsidR="00C07798">
        <w:rPr>
          <w:rFonts w:asciiTheme="minorEastAsia" w:eastAsiaTheme="minorEastAsia" w:hAnsiTheme="minorEastAsia" w:hint="eastAsia"/>
          <w:color w:val="auto"/>
          <w:sz w:val="21"/>
          <w:szCs w:val="21"/>
        </w:rPr>
        <w:t>被</w:t>
      </w:r>
      <w:r w:rsidR="0050243F" w:rsidRPr="0050243F">
        <w:rPr>
          <w:rFonts w:asciiTheme="minorEastAsia" w:eastAsiaTheme="minorEastAsia" w:hAnsiTheme="minorEastAsia" w:hint="eastAsia"/>
          <w:color w:val="auto"/>
          <w:sz w:val="21"/>
          <w:szCs w:val="21"/>
        </w:rPr>
        <w:t>质押</w:t>
      </w:r>
      <w:r w:rsidR="00C07798">
        <w:rPr>
          <w:rFonts w:asciiTheme="minorEastAsia" w:eastAsiaTheme="minorEastAsia" w:hAnsiTheme="minorEastAsia" w:hint="eastAsia"/>
          <w:color w:val="auto"/>
          <w:sz w:val="21"/>
          <w:szCs w:val="21"/>
        </w:rPr>
        <w:t>及解除质押</w:t>
      </w:r>
      <w:r w:rsidR="008A76E9" w:rsidRPr="00CD49B0">
        <w:rPr>
          <w:rFonts w:asciiTheme="minorEastAsia" w:eastAsiaTheme="minorEastAsia" w:hAnsiTheme="minorEastAsia" w:hint="eastAsia"/>
          <w:color w:val="auto"/>
          <w:sz w:val="21"/>
          <w:szCs w:val="21"/>
        </w:rPr>
        <w:t>，</w:t>
      </w:r>
      <w:r w:rsidR="00CD5D71" w:rsidRPr="00CD49B0">
        <w:rPr>
          <w:rFonts w:asciiTheme="minorEastAsia" w:eastAsiaTheme="minorEastAsia" w:hAnsiTheme="minorEastAsia"/>
          <w:color w:val="auto"/>
          <w:sz w:val="21"/>
          <w:szCs w:val="21"/>
        </w:rPr>
        <w:t>具体事项如下：</w:t>
      </w:r>
    </w:p>
    <w:p w:rsidR="00F02F5D" w:rsidRPr="00282F5B" w:rsidRDefault="002C2FED" w:rsidP="00A20D7C">
      <w:pPr>
        <w:pStyle w:val="Default"/>
        <w:snapToGrid w:val="0"/>
        <w:spacing w:line="360" w:lineRule="auto"/>
        <w:ind w:firstLineChars="200" w:firstLine="422"/>
        <w:rPr>
          <w:rFonts w:asciiTheme="minorEastAsia" w:eastAsiaTheme="minorEastAsia" w:hAnsiTheme="minorEastAsia"/>
          <w:b/>
          <w:color w:val="auto"/>
          <w:sz w:val="21"/>
          <w:szCs w:val="21"/>
        </w:rPr>
      </w:pPr>
      <w:r w:rsidRPr="00282F5B">
        <w:rPr>
          <w:rFonts w:asciiTheme="minorEastAsia" w:eastAsiaTheme="minorEastAsia" w:hAnsiTheme="minorEastAsia"/>
          <w:b/>
          <w:color w:val="auto"/>
          <w:sz w:val="21"/>
          <w:szCs w:val="21"/>
        </w:rPr>
        <w:t>1</w:t>
      </w:r>
      <w:r w:rsidRPr="00282F5B">
        <w:rPr>
          <w:rFonts w:asciiTheme="minorEastAsia" w:eastAsiaTheme="minorEastAsia" w:hAnsiTheme="minorEastAsia" w:hint="eastAsia"/>
          <w:b/>
          <w:color w:val="auto"/>
          <w:sz w:val="21"/>
          <w:szCs w:val="21"/>
        </w:rPr>
        <w:t>、本次股份质押基本情况</w:t>
      </w:r>
    </w:p>
    <w:tbl>
      <w:tblPr>
        <w:tblW w:w="108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1276"/>
        <w:gridCol w:w="1135"/>
        <w:gridCol w:w="992"/>
        <w:gridCol w:w="850"/>
        <w:gridCol w:w="851"/>
        <w:gridCol w:w="992"/>
        <w:gridCol w:w="1134"/>
        <w:gridCol w:w="1134"/>
        <w:gridCol w:w="851"/>
        <w:gridCol w:w="800"/>
      </w:tblGrid>
      <w:tr w:rsidR="001C6419" w:rsidRPr="0031719A" w:rsidTr="00670EC1">
        <w:trPr>
          <w:cantSplit/>
          <w:trHeight w:val="785"/>
          <w:jc w:val="center"/>
        </w:trPr>
        <w:tc>
          <w:tcPr>
            <w:tcW w:w="851" w:type="dxa"/>
            <w:tcBorders>
              <w:top w:val="single" w:sz="4" w:space="0" w:color="auto"/>
              <w:left w:val="single" w:sz="4" w:space="0" w:color="auto"/>
              <w:bottom w:val="single" w:sz="4" w:space="0" w:color="auto"/>
              <w:right w:val="single" w:sz="4" w:space="0" w:color="auto"/>
            </w:tcBorders>
            <w:vAlign w:val="center"/>
          </w:tcPr>
          <w:p w:rsidR="00F272BD" w:rsidRPr="0031719A" w:rsidRDefault="00F272BD" w:rsidP="00A20D7C">
            <w:pPr>
              <w:adjustRightInd w:val="0"/>
              <w:snapToGrid w:val="0"/>
              <w:spacing w:beforeLines="0" w:afterLines="0" w:line="240" w:lineRule="auto"/>
              <w:jc w:val="center"/>
              <w:rPr>
                <w:rFonts w:asciiTheme="minorEastAsia" w:eastAsiaTheme="minorEastAsia" w:hAnsiTheme="minorEastAsia" w:cs="宋体"/>
                <w:sz w:val="18"/>
                <w:szCs w:val="18"/>
              </w:rPr>
            </w:pPr>
            <w:r w:rsidRPr="0031719A">
              <w:rPr>
                <w:rFonts w:asciiTheme="minorEastAsia" w:eastAsiaTheme="minorEastAsia" w:hAnsiTheme="minorEastAsia" w:cs="宋体" w:hint="eastAsia"/>
                <w:sz w:val="18"/>
                <w:szCs w:val="18"/>
              </w:rPr>
              <w:t>股东名称</w:t>
            </w:r>
          </w:p>
        </w:tc>
        <w:tc>
          <w:tcPr>
            <w:tcW w:w="1276" w:type="dxa"/>
            <w:tcBorders>
              <w:top w:val="single" w:sz="4" w:space="0" w:color="auto"/>
              <w:left w:val="single" w:sz="4" w:space="0" w:color="auto"/>
              <w:bottom w:val="single" w:sz="4" w:space="0" w:color="auto"/>
              <w:right w:val="single" w:sz="4" w:space="0" w:color="auto"/>
            </w:tcBorders>
            <w:vAlign w:val="center"/>
          </w:tcPr>
          <w:p w:rsidR="00F272BD" w:rsidRPr="0031719A" w:rsidRDefault="00F272BD" w:rsidP="00A20D7C">
            <w:pPr>
              <w:adjustRightInd w:val="0"/>
              <w:snapToGrid w:val="0"/>
              <w:spacing w:beforeLines="0" w:afterLines="0" w:line="240" w:lineRule="auto"/>
              <w:jc w:val="center"/>
              <w:rPr>
                <w:rFonts w:asciiTheme="minorEastAsia" w:eastAsiaTheme="minorEastAsia" w:hAnsiTheme="minorEastAsia" w:cs="宋体"/>
                <w:sz w:val="18"/>
                <w:szCs w:val="18"/>
              </w:rPr>
            </w:pPr>
            <w:r w:rsidRPr="0031719A">
              <w:rPr>
                <w:rFonts w:asciiTheme="minorEastAsia" w:eastAsiaTheme="minorEastAsia" w:hAnsiTheme="minorEastAsia" w:cs="宋体" w:hint="eastAsia"/>
                <w:sz w:val="18"/>
                <w:szCs w:val="18"/>
              </w:rPr>
              <w:t>是否为控股股东</w:t>
            </w:r>
            <w:r w:rsidR="00CC5686" w:rsidRPr="0031719A">
              <w:rPr>
                <w:rFonts w:asciiTheme="minorEastAsia" w:eastAsiaTheme="minorEastAsia" w:hAnsiTheme="minorEastAsia" w:cs="宋体" w:hint="eastAsia"/>
                <w:sz w:val="18"/>
                <w:szCs w:val="18"/>
              </w:rPr>
              <w:t>或第一大股东及其一致行动人</w:t>
            </w:r>
          </w:p>
        </w:tc>
        <w:tc>
          <w:tcPr>
            <w:tcW w:w="1135" w:type="dxa"/>
            <w:tcBorders>
              <w:top w:val="single" w:sz="4" w:space="0" w:color="auto"/>
              <w:left w:val="single" w:sz="4" w:space="0" w:color="auto"/>
              <w:bottom w:val="single" w:sz="4" w:space="0" w:color="auto"/>
              <w:right w:val="single" w:sz="4" w:space="0" w:color="auto"/>
            </w:tcBorders>
            <w:vAlign w:val="center"/>
          </w:tcPr>
          <w:p w:rsidR="00F272BD" w:rsidRPr="0031719A" w:rsidRDefault="00F272BD" w:rsidP="00A20D7C">
            <w:pPr>
              <w:adjustRightInd w:val="0"/>
              <w:snapToGrid w:val="0"/>
              <w:spacing w:beforeLines="0" w:afterLines="0" w:line="240" w:lineRule="auto"/>
              <w:jc w:val="center"/>
              <w:rPr>
                <w:rFonts w:asciiTheme="minorEastAsia" w:eastAsiaTheme="minorEastAsia" w:hAnsiTheme="minorEastAsia" w:cs="宋体"/>
                <w:sz w:val="18"/>
                <w:szCs w:val="18"/>
              </w:rPr>
            </w:pPr>
            <w:r w:rsidRPr="0031719A">
              <w:rPr>
                <w:rFonts w:asciiTheme="minorEastAsia" w:eastAsiaTheme="minorEastAsia" w:hAnsiTheme="minorEastAsia" w:cs="宋体" w:hint="eastAsia"/>
                <w:sz w:val="18"/>
                <w:szCs w:val="18"/>
              </w:rPr>
              <w:t>本次质押股份数量（股）</w:t>
            </w:r>
          </w:p>
        </w:tc>
        <w:tc>
          <w:tcPr>
            <w:tcW w:w="992" w:type="dxa"/>
            <w:tcBorders>
              <w:top w:val="single" w:sz="4" w:space="0" w:color="auto"/>
              <w:left w:val="single" w:sz="4" w:space="0" w:color="auto"/>
              <w:bottom w:val="single" w:sz="4" w:space="0" w:color="auto"/>
              <w:right w:val="single" w:sz="4" w:space="0" w:color="auto"/>
            </w:tcBorders>
            <w:vAlign w:val="center"/>
          </w:tcPr>
          <w:p w:rsidR="00F272BD" w:rsidRPr="0031719A" w:rsidRDefault="00F272BD" w:rsidP="00A20D7C">
            <w:pPr>
              <w:adjustRightInd w:val="0"/>
              <w:snapToGrid w:val="0"/>
              <w:spacing w:beforeLines="0" w:afterLines="0" w:line="240" w:lineRule="auto"/>
              <w:jc w:val="center"/>
              <w:rPr>
                <w:rFonts w:asciiTheme="minorEastAsia" w:eastAsiaTheme="minorEastAsia" w:hAnsiTheme="minorEastAsia" w:cs="宋体"/>
                <w:sz w:val="18"/>
                <w:szCs w:val="18"/>
              </w:rPr>
            </w:pPr>
            <w:r w:rsidRPr="0031719A">
              <w:rPr>
                <w:rFonts w:asciiTheme="minorEastAsia" w:eastAsiaTheme="minorEastAsia" w:hAnsiTheme="minorEastAsia" w:cs="宋体" w:hint="eastAsia"/>
                <w:sz w:val="18"/>
                <w:szCs w:val="18"/>
              </w:rPr>
              <w:t>占其所持股份比例</w:t>
            </w:r>
          </w:p>
        </w:tc>
        <w:tc>
          <w:tcPr>
            <w:tcW w:w="850" w:type="dxa"/>
            <w:tcBorders>
              <w:top w:val="single" w:sz="4" w:space="0" w:color="auto"/>
              <w:left w:val="single" w:sz="4" w:space="0" w:color="auto"/>
              <w:bottom w:val="single" w:sz="4" w:space="0" w:color="auto"/>
              <w:right w:val="single" w:sz="4" w:space="0" w:color="auto"/>
            </w:tcBorders>
            <w:vAlign w:val="center"/>
          </w:tcPr>
          <w:p w:rsidR="00F272BD" w:rsidRPr="0031719A" w:rsidRDefault="00F272BD" w:rsidP="00A20D7C">
            <w:pPr>
              <w:adjustRightInd w:val="0"/>
              <w:snapToGrid w:val="0"/>
              <w:spacing w:beforeLines="0" w:afterLines="0" w:line="240" w:lineRule="auto"/>
              <w:jc w:val="center"/>
              <w:rPr>
                <w:rFonts w:asciiTheme="minorEastAsia" w:eastAsiaTheme="minorEastAsia" w:hAnsiTheme="minorEastAsia" w:cs="宋体"/>
                <w:sz w:val="18"/>
                <w:szCs w:val="18"/>
              </w:rPr>
            </w:pPr>
            <w:r w:rsidRPr="0031719A">
              <w:rPr>
                <w:rFonts w:asciiTheme="minorEastAsia" w:eastAsiaTheme="minorEastAsia" w:hAnsiTheme="minorEastAsia" w:cs="宋体" w:hint="eastAsia"/>
                <w:sz w:val="18"/>
                <w:szCs w:val="18"/>
              </w:rPr>
              <w:t>占公司总股本比例</w:t>
            </w:r>
          </w:p>
        </w:tc>
        <w:tc>
          <w:tcPr>
            <w:tcW w:w="851" w:type="dxa"/>
            <w:tcBorders>
              <w:top w:val="single" w:sz="4" w:space="0" w:color="auto"/>
              <w:left w:val="single" w:sz="4" w:space="0" w:color="auto"/>
              <w:bottom w:val="single" w:sz="4" w:space="0" w:color="auto"/>
              <w:right w:val="single" w:sz="4" w:space="0" w:color="auto"/>
            </w:tcBorders>
            <w:vAlign w:val="center"/>
          </w:tcPr>
          <w:p w:rsidR="00F272BD" w:rsidRPr="0031719A" w:rsidRDefault="00F272BD" w:rsidP="00A20D7C">
            <w:pPr>
              <w:adjustRightInd w:val="0"/>
              <w:snapToGrid w:val="0"/>
              <w:spacing w:beforeLines="0" w:afterLines="0" w:line="240" w:lineRule="auto"/>
              <w:jc w:val="center"/>
              <w:rPr>
                <w:rFonts w:asciiTheme="minorEastAsia" w:eastAsiaTheme="minorEastAsia" w:hAnsiTheme="minorEastAsia" w:cs="宋体"/>
                <w:sz w:val="18"/>
                <w:szCs w:val="18"/>
              </w:rPr>
            </w:pPr>
            <w:r w:rsidRPr="0031719A">
              <w:rPr>
                <w:rFonts w:asciiTheme="minorEastAsia" w:eastAsiaTheme="minorEastAsia" w:hAnsiTheme="minorEastAsia" w:cs="宋体" w:hint="eastAsia"/>
                <w:sz w:val="18"/>
                <w:szCs w:val="18"/>
              </w:rPr>
              <w:t>是否为限售股</w:t>
            </w:r>
          </w:p>
        </w:tc>
        <w:tc>
          <w:tcPr>
            <w:tcW w:w="992" w:type="dxa"/>
            <w:tcBorders>
              <w:top w:val="single" w:sz="4" w:space="0" w:color="auto"/>
              <w:left w:val="single" w:sz="4" w:space="0" w:color="auto"/>
              <w:bottom w:val="single" w:sz="4" w:space="0" w:color="auto"/>
              <w:right w:val="single" w:sz="4" w:space="0" w:color="auto"/>
            </w:tcBorders>
            <w:vAlign w:val="center"/>
          </w:tcPr>
          <w:p w:rsidR="00F272BD" w:rsidRPr="0031719A" w:rsidRDefault="00F272BD" w:rsidP="00A20D7C">
            <w:pPr>
              <w:adjustRightInd w:val="0"/>
              <w:snapToGrid w:val="0"/>
              <w:spacing w:beforeLines="0" w:afterLines="0" w:line="240" w:lineRule="auto"/>
              <w:jc w:val="center"/>
              <w:rPr>
                <w:rFonts w:asciiTheme="minorEastAsia" w:eastAsiaTheme="minorEastAsia" w:hAnsiTheme="minorEastAsia" w:cs="宋体"/>
                <w:sz w:val="18"/>
                <w:szCs w:val="18"/>
              </w:rPr>
            </w:pPr>
            <w:r w:rsidRPr="0031719A">
              <w:rPr>
                <w:rFonts w:asciiTheme="minorEastAsia" w:eastAsiaTheme="minorEastAsia" w:hAnsiTheme="minorEastAsia" w:cs="宋体" w:hint="eastAsia"/>
                <w:sz w:val="18"/>
                <w:szCs w:val="18"/>
              </w:rPr>
              <w:t>是否为补充质押</w:t>
            </w:r>
          </w:p>
        </w:tc>
        <w:tc>
          <w:tcPr>
            <w:tcW w:w="1134" w:type="dxa"/>
            <w:tcBorders>
              <w:top w:val="single" w:sz="4" w:space="0" w:color="auto"/>
              <w:left w:val="single" w:sz="4" w:space="0" w:color="auto"/>
              <w:bottom w:val="single" w:sz="4" w:space="0" w:color="auto"/>
              <w:right w:val="single" w:sz="4" w:space="0" w:color="auto"/>
            </w:tcBorders>
            <w:vAlign w:val="center"/>
          </w:tcPr>
          <w:p w:rsidR="00F272BD" w:rsidRPr="0031719A" w:rsidRDefault="00F272BD" w:rsidP="00A20D7C">
            <w:pPr>
              <w:adjustRightInd w:val="0"/>
              <w:snapToGrid w:val="0"/>
              <w:spacing w:beforeLines="0" w:afterLines="0" w:line="240" w:lineRule="auto"/>
              <w:jc w:val="center"/>
              <w:rPr>
                <w:rFonts w:asciiTheme="minorEastAsia" w:eastAsiaTheme="minorEastAsia" w:hAnsiTheme="minorEastAsia" w:cs="宋体"/>
                <w:sz w:val="18"/>
                <w:szCs w:val="18"/>
              </w:rPr>
            </w:pPr>
            <w:r w:rsidRPr="0031719A">
              <w:rPr>
                <w:rFonts w:asciiTheme="minorEastAsia" w:eastAsiaTheme="minorEastAsia" w:hAnsiTheme="minorEastAsia" w:cs="宋体" w:hint="eastAsia"/>
                <w:sz w:val="18"/>
                <w:szCs w:val="18"/>
              </w:rPr>
              <w:t>质押起始日</w:t>
            </w:r>
          </w:p>
        </w:tc>
        <w:tc>
          <w:tcPr>
            <w:tcW w:w="1134" w:type="dxa"/>
            <w:tcBorders>
              <w:top w:val="single" w:sz="4" w:space="0" w:color="auto"/>
              <w:left w:val="single" w:sz="4" w:space="0" w:color="auto"/>
              <w:bottom w:val="single" w:sz="4" w:space="0" w:color="auto"/>
              <w:right w:val="single" w:sz="4" w:space="0" w:color="auto"/>
            </w:tcBorders>
            <w:vAlign w:val="center"/>
          </w:tcPr>
          <w:p w:rsidR="00F272BD" w:rsidRPr="0031719A" w:rsidRDefault="00F272BD" w:rsidP="00A20D7C">
            <w:pPr>
              <w:adjustRightInd w:val="0"/>
              <w:snapToGrid w:val="0"/>
              <w:spacing w:beforeLines="0" w:afterLines="0" w:line="240" w:lineRule="auto"/>
              <w:jc w:val="center"/>
              <w:rPr>
                <w:rFonts w:asciiTheme="minorEastAsia" w:eastAsiaTheme="minorEastAsia" w:hAnsiTheme="minorEastAsia" w:cs="宋体"/>
                <w:sz w:val="18"/>
                <w:szCs w:val="18"/>
              </w:rPr>
            </w:pPr>
            <w:r w:rsidRPr="0031719A">
              <w:rPr>
                <w:rFonts w:asciiTheme="minorEastAsia" w:eastAsiaTheme="minorEastAsia" w:hAnsiTheme="minorEastAsia" w:cs="宋体" w:hint="eastAsia"/>
                <w:sz w:val="18"/>
                <w:szCs w:val="18"/>
              </w:rPr>
              <w:t>质押到期日</w:t>
            </w:r>
          </w:p>
        </w:tc>
        <w:tc>
          <w:tcPr>
            <w:tcW w:w="851" w:type="dxa"/>
            <w:tcBorders>
              <w:top w:val="single" w:sz="4" w:space="0" w:color="auto"/>
              <w:left w:val="single" w:sz="4" w:space="0" w:color="auto"/>
              <w:bottom w:val="single" w:sz="4" w:space="0" w:color="auto"/>
              <w:right w:val="single" w:sz="4" w:space="0" w:color="auto"/>
            </w:tcBorders>
            <w:vAlign w:val="center"/>
          </w:tcPr>
          <w:p w:rsidR="00F272BD" w:rsidRPr="0031719A" w:rsidRDefault="00F272BD" w:rsidP="00A20D7C">
            <w:pPr>
              <w:adjustRightInd w:val="0"/>
              <w:snapToGrid w:val="0"/>
              <w:spacing w:beforeLines="0" w:afterLines="0" w:line="240" w:lineRule="auto"/>
              <w:jc w:val="center"/>
              <w:rPr>
                <w:rFonts w:asciiTheme="minorEastAsia" w:eastAsiaTheme="minorEastAsia" w:hAnsiTheme="minorEastAsia" w:cs="宋体"/>
                <w:sz w:val="18"/>
                <w:szCs w:val="18"/>
              </w:rPr>
            </w:pPr>
            <w:r w:rsidRPr="0031719A">
              <w:rPr>
                <w:rFonts w:asciiTheme="minorEastAsia" w:eastAsiaTheme="minorEastAsia" w:hAnsiTheme="minorEastAsia" w:cs="宋体" w:hint="eastAsia"/>
                <w:sz w:val="18"/>
                <w:szCs w:val="18"/>
              </w:rPr>
              <w:t>质权人</w:t>
            </w:r>
          </w:p>
        </w:tc>
        <w:tc>
          <w:tcPr>
            <w:tcW w:w="800" w:type="dxa"/>
            <w:tcBorders>
              <w:top w:val="single" w:sz="4" w:space="0" w:color="auto"/>
              <w:left w:val="single" w:sz="4" w:space="0" w:color="auto"/>
              <w:bottom w:val="single" w:sz="4" w:space="0" w:color="auto"/>
              <w:right w:val="single" w:sz="4" w:space="0" w:color="auto"/>
            </w:tcBorders>
            <w:vAlign w:val="center"/>
          </w:tcPr>
          <w:p w:rsidR="00F272BD" w:rsidRPr="0031719A" w:rsidRDefault="00F272BD" w:rsidP="00A20D7C">
            <w:pPr>
              <w:adjustRightInd w:val="0"/>
              <w:snapToGrid w:val="0"/>
              <w:spacing w:beforeLines="0" w:afterLines="0" w:line="240" w:lineRule="auto"/>
              <w:jc w:val="center"/>
              <w:rPr>
                <w:rFonts w:asciiTheme="minorEastAsia" w:eastAsiaTheme="minorEastAsia" w:hAnsiTheme="minorEastAsia" w:cs="宋体"/>
                <w:sz w:val="18"/>
                <w:szCs w:val="18"/>
              </w:rPr>
            </w:pPr>
            <w:r w:rsidRPr="0031719A">
              <w:rPr>
                <w:rFonts w:asciiTheme="minorEastAsia" w:eastAsiaTheme="minorEastAsia" w:hAnsiTheme="minorEastAsia" w:cs="宋体" w:hint="eastAsia"/>
                <w:sz w:val="18"/>
                <w:szCs w:val="18"/>
              </w:rPr>
              <w:t>质押用途</w:t>
            </w:r>
          </w:p>
        </w:tc>
      </w:tr>
      <w:tr w:rsidR="001C6419" w:rsidRPr="0031719A" w:rsidTr="0031719A">
        <w:trPr>
          <w:cantSplit/>
          <w:trHeight w:val="321"/>
          <w:jc w:val="center"/>
        </w:trPr>
        <w:tc>
          <w:tcPr>
            <w:tcW w:w="851" w:type="dxa"/>
            <w:tcBorders>
              <w:top w:val="single" w:sz="4" w:space="0" w:color="auto"/>
              <w:left w:val="single" w:sz="4" w:space="0" w:color="auto"/>
              <w:right w:val="single" w:sz="4" w:space="0" w:color="auto"/>
            </w:tcBorders>
            <w:vAlign w:val="center"/>
          </w:tcPr>
          <w:p w:rsidR="00F02F5D" w:rsidRPr="0031719A" w:rsidRDefault="00F02F5D" w:rsidP="0031719A">
            <w:pPr>
              <w:widowControl/>
              <w:adjustRightInd w:val="0"/>
              <w:snapToGrid w:val="0"/>
              <w:spacing w:beforeLines="0" w:afterLines="0" w:line="240" w:lineRule="auto"/>
              <w:jc w:val="center"/>
              <w:rPr>
                <w:rFonts w:asciiTheme="minorEastAsia" w:eastAsiaTheme="minorEastAsia" w:hAnsiTheme="minorEastAsia"/>
                <w:sz w:val="18"/>
                <w:szCs w:val="18"/>
              </w:rPr>
            </w:pPr>
            <w:r w:rsidRPr="0031719A">
              <w:rPr>
                <w:rFonts w:asciiTheme="minorEastAsia" w:eastAsiaTheme="minorEastAsia" w:hAnsiTheme="minorEastAsia" w:hint="eastAsia"/>
                <w:sz w:val="18"/>
                <w:szCs w:val="18"/>
              </w:rPr>
              <w:t>潘叶江</w:t>
            </w:r>
          </w:p>
        </w:tc>
        <w:tc>
          <w:tcPr>
            <w:tcW w:w="1276" w:type="dxa"/>
            <w:tcBorders>
              <w:top w:val="single" w:sz="4" w:space="0" w:color="auto"/>
              <w:left w:val="single" w:sz="4" w:space="0" w:color="auto"/>
              <w:right w:val="single" w:sz="4" w:space="0" w:color="auto"/>
            </w:tcBorders>
            <w:vAlign w:val="center"/>
          </w:tcPr>
          <w:p w:rsidR="00F02F5D" w:rsidRPr="0031719A" w:rsidRDefault="00F02F5D" w:rsidP="0031719A">
            <w:pPr>
              <w:adjustRightInd w:val="0"/>
              <w:snapToGrid w:val="0"/>
              <w:spacing w:beforeLines="0" w:afterLines="0" w:line="240" w:lineRule="auto"/>
              <w:jc w:val="center"/>
              <w:rPr>
                <w:rFonts w:asciiTheme="minorEastAsia" w:eastAsiaTheme="minorEastAsia" w:hAnsiTheme="minorEastAsia"/>
                <w:sz w:val="18"/>
                <w:szCs w:val="18"/>
              </w:rPr>
            </w:pPr>
            <w:r w:rsidRPr="0031719A">
              <w:rPr>
                <w:rFonts w:asciiTheme="minorEastAsia" w:eastAsiaTheme="minorEastAsia" w:hAnsiTheme="minorEastAsia" w:hint="eastAsia"/>
                <w:sz w:val="18"/>
                <w:szCs w:val="18"/>
              </w:rPr>
              <w:t>否</w:t>
            </w:r>
          </w:p>
        </w:tc>
        <w:tc>
          <w:tcPr>
            <w:tcW w:w="1135" w:type="dxa"/>
            <w:tcBorders>
              <w:top w:val="single" w:sz="4" w:space="0" w:color="auto"/>
              <w:left w:val="single" w:sz="4" w:space="0" w:color="auto"/>
              <w:bottom w:val="single" w:sz="4" w:space="0" w:color="auto"/>
              <w:right w:val="single" w:sz="4" w:space="0" w:color="auto"/>
            </w:tcBorders>
            <w:vAlign w:val="center"/>
          </w:tcPr>
          <w:p w:rsidR="00F02F5D" w:rsidRPr="0031719A" w:rsidRDefault="00670EC1" w:rsidP="0031719A">
            <w:pPr>
              <w:widowControl/>
              <w:spacing w:before="161" w:after="161"/>
              <w:jc w:val="center"/>
              <w:rPr>
                <w:rFonts w:asciiTheme="minorEastAsia" w:eastAsiaTheme="minorEastAsia" w:hAnsiTheme="minorEastAsia"/>
                <w:color w:val="000000"/>
                <w:sz w:val="18"/>
                <w:szCs w:val="18"/>
              </w:rPr>
            </w:pPr>
            <w:r w:rsidRPr="0031719A">
              <w:rPr>
                <w:rFonts w:ascii="宋体" w:hAnsi="宋体" w:cs="宋体" w:hint="eastAsia"/>
                <w:color w:val="000000"/>
                <w:sz w:val="18"/>
                <w:szCs w:val="18"/>
              </w:rPr>
              <w:t>28,600,000</w:t>
            </w:r>
          </w:p>
        </w:tc>
        <w:tc>
          <w:tcPr>
            <w:tcW w:w="992" w:type="dxa"/>
            <w:tcBorders>
              <w:top w:val="single" w:sz="4" w:space="0" w:color="auto"/>
              <w:left w:val="single" w:sz="4" w:space="0" w:color="auto"/>
              <w:bottom w:val="single" w:sz="4" w:space="0" w:color="auto"/>
              <w:right w:val="single" w:sz="4" w:space="0" w:color="auto"/>
            </w:tcBorders>
            <w:vAlign w:val="center"/>
          </w:tcPr>
          <w:p w:rsidR="00F02F5D" w:rsidRPr="0031719A" w:rsidRDefault="00670EC1" w:rsidP="0031719A">
            <w:pPr>
              <w:spacing w:before="161" w:after="161"/>
              <w:jc w:val="center"/>
              <w:rPr>
                <w:rFonts w:asciiTheme="minorEastAsia" w:eastAsiaTheme="minorEastAsia" w:hAnsiTheme="minorEastAsia"/>
                <w:sz w:val="18"/>
                <w:szCs w:val="18"/>
              </w:rPr>
            </w:pPr>
            <w:r w:rsidRPr="0031719A">
              <w:rPr>
                <w:rFonts w:asciiTheme="minorEastAsia" w:eastAsiaTheme="minorEastAsia" w:hAnsiTheme="minorEastAsia" w:cs="宋体"/>
                <w:color w:val="000000"/>
                <w:sz w:val="18"/>
                <w:szCs w:val="18"/>
              </w:rPr>
              <w:t>32.903%</w:t>
            </w:r>
          </w:p>
        </w:tc>
        <w:tc>
          <w:tcPr>
            <w:tcW w:w="850" w:type="dxa"/>
            <w:tcBorders>
              <w:top w:val="single" w:sz="4" w:space="0" w:color="auto"/>
              <w:left w:val="single" w:sz="4" w:space="0" w:color="auto"/>
              <w:bottom w:val="single" w:sz="4" w:space="0" w:color="auto"/>
              <w:right w:val="single" w:sz="4" w:space="0" w:color="auto"/>
            </w:tcBorders>
            <w:vAlign w:val="center"/>
          </w:tcPr>
          <w:p w:rsidR="00F02F5D" w:rsidRPr="0031719A" w:rsidRDefault="00670EC1" w:rsidP="0031719A">
            <w:pPr>
              <w:spacing w:before="161" w:after="161"/>
              <w:jc w:val="center"/>
              <w:rPr>
                <w:rFonts w:asciiTheme="minorEastAsia" w:eastAsiaTheme="minorEastAsia" w:hAnsiTheme="minorEastAsia"/>
                <w:sz w:val="18"/>
                <w:szCs w:val="18"/>
              </w:rPr>
            </w:pPr>
            <w:r w:rsidRPr="0031719A">
              <w:rPr>
                <w:rFonts w:asciiTheme="minorEastAsia" w:eastAsiaTheme="minorEastAsia" w:hAnsiTheme="minorEastAsia" w:cs="宋体"/>
                <w:color w:val="000000"/>
                <w:sz w:val="18"/>
                <w:szCs w:val="18"/>
              </w:rPr>
              <w:t>3.290%</w:t>
            </w:r>
          </w:p>
        </w:tc>
        <w:tc>
          <w:tcPr>
            <w:tcW w:w="851" w:type="dxa"/>
            <w:tcBorders>
              <w:top w:val="single" w:sz="4" w:space="0" w:color="auto"/>
              <w:left w:val="single" w:sz="4" w:space="0" w:color="auto"/>
              <w:bottom w:val="single" w:sz="4" w:space="0" w:color="auto"/>
              <w:right w:val="single" w:sz="4" w:space="0" w:color="auto"/>
            </w:tcBorders>
            <w:vAlign w:val="center"/>
          </w:tcPr>
          <w:p w:rsidR="00F02F5D" w:rsidRPr="0031719A" w:rsidRDefault="008D1F64" w:rsidP="0031719A">
            <w:pPr>
              <w:adjustRightInd w:val="0"/>
              <w:snapToGrid w:val="0"/>
              <w:spacing w:beforeLines="0" w:afterLines="0" w:line="240" w:lineRule="auto"/>
              <w:jc w:val="center"/>
              <w:rPr>
                <w:rFonts w:asciiTheme="minorEastAsia" w:eastAsiaTheme="minorEastAsia" w:hAnsiTheme="minorEastAsia"/>
                <w:sz w:val="18"/>
                <w:szCs w:val="18"/>
                <w:highlight w:val="yellow"/>
              </w:rPr>
            </w:pPr>
            <w:r w:rsidRPr="0031719A">
              <w:rPr>
                <w:rFonts w:asciiTheme="minorEastAsia" w:eastAsiaTheme="minorEastAsia" w:hAnsiTheme="minorEastAsia" w:cs="宋体" w:hint="eastAsia"/>
                <w:color w:val="000000"/>
                <w:sz w:val="18"/>
                <w:szCs w:val="18"/>
              </w:rPr>
              <w:t>否</w:t>
            </w:r>
          </w:p>
        </w:tc>
        <w:tc>
          <w:tcPr>
            <w:tcW w:w="992" w:type="dxa"/>
            <w:tcBorders>
              <w:top w:val="single" w:sz="4" w:space="0" w:color="auto"/>
              <w:left w:val="single" w:sz="4" w:space="0" w:color="auto"/>
              <w:bottom w:val="single" w:sz="4" w:space="0" w:color="auto"/>
              <w:right w:val="single" w:sz="4" w:space="0" w:color="auto"/>
            </w:tcBorders>
            <w:vAlign w:val="center"/>
          </w:tcPr>
          <w:p w:rsidR="00F02F5D" w:rsidRPr="0031719A" w:rsidRDefault="00670EC1" w:rsidP="0031719A">
            <w:pPr>
              <w:adjustRightInd w:val="0"/>
              <w:snapToGrid w:val="0"/>
              <w:spacing w:beforeLines="0" w:afterLines="0" w:line="240" w:lineRule="auto"/>
              <w:jc w:val="center"/>
              <w:rPr>
                <w:rFonts w:asciiTheme="minorEastAsia" w:eastAsiaTheme="minorEastAsia" w:hAnsiTheme="minorEastAsia" w:cs="宋体"/>
                <w:color w:val="000000"/>
                <w:sz w:val="18"/>
                <w:szCs w:val="18"/>
              </w:rPr>
            </w:pPr>
            <w:r w:rsidRPr="0031719A">
              <w:rPr>
                <w:rFonts w:asciiTheme="minorEastAsia" w:eastAsiaTheme="minorEastAsia" w:hAnsiTheme="minorEastAsia" w:cs="宋体" w:hint="eastAsia"/>
                <w:color w:val="000000"/>
                <w:sz w:val="18"/>
                <w:szCs w:val="18"/>
              </w:rPr>
              <w:t>否</w:t>
            </w:r>
          </w:p>
        </w:tc>
        <w:tc>
          <w:tcPr>
            <w:tcW w:w="1134" w:type="dxa"/>
            <w:tcBorders>
              <w:top w:val="single" w:sz="4" w:space="0" w:color="auto"/>
              <w:left w:val="single" w:sz="4" w:space="0" w:color="auto"/>
              <w:bottom w:val="single" w:sz="4" w:space="0" w:color="auto"/>
              <w:right w:val="single" w:sz="4" w:space="0" w:color="auto"/>
            </w:tcBorders>
            <w:vAlign w:val="center"/>
          </w:tcPr>
          <w:p w:rsidR="00F02F5D" w:rsidRPr="0031719A" w:rsidRDefault="00F02F5D" w:rsidP="0031719A">
            <w:pPr>
              <w:adjustRightInd w:val="0"/>
              <w:snapToGrid w:val="0"/>
              <w:spacing w:beforeLines="0" w:afterLines="0" w:line="240" w:lineRule="auto"/>
              <w:jc w:val="center"/>
              <w:rPr>
                <w:rFonts w:asciiTheme="minorEastAsia" w:eastAsiaTheme="minorEastAsia" w:hAnsiTheme="minorEastAsia" w:cs="宋体"/>
                <w:color w:val="000000"/>
                <w:sz w:val="18"/>
                <w:szCs w:val="18"/>
              </w:rPr>
            </w:pPr>
            <w:r w:rsidRPr="0031719A">
              <w:rPr>
                <w:rFonts w:asciiTheme="minorEastAsia" w:eastAsiaTheme="minorEastAsia" w:hAnsiTheme="minorEastAsia" w:cs="宋体" w:hint="eastAsia"/>
                <w:color w:val="000000"/>
                <w:sz w:val="18"/>
                <w:szCs w:val="18"/>
              </w:rPr>
              <w:t>2</w:t>
            </w:r>
            <w:r w:rsidRPr="0031719A">
              <w:rPr>
                <w:rFonts w:asciiTheme="minorEastAsia" w:eastAsiaTheme="minorEastAsia" w:hAnsiTheme="minorEastAsia" w:cs="宋体"/>
                <w:color w:val="000000"/>
                <w:sz w:val="18"/>
                <w:szCs w:val="18"/>
              </w:rPr>
              <w:t>021</w:t>
            </w:r>
            <w:r w:rsidRPr="0031719A">
              <w:rPr>
                <w:rFonts w:asciiTheme="minorEastAsia" w:eastAsiaTheme="minorEastAsia" w:hAnsiTheme="minorEastAsia" w:cs="宋体" w:hint="eastAsia"/>
                <w:color w:val="000000"/>
                <w:sz w:val="18"/>
                <w:szCs w:val="18"/>
              </w:rPr>
              <w:t>年</w:t>
            </w:r>
            <w:r w:rsidR="00670EC1" w:rsidRPr="0031719A">
              <w:rPr>
                <w:rFonts w:asciiTheme="minorEastAsia" w:eastAsiaTheme="minorEastAsia" w:hAnsiTheme="minorEastAsia" w:cs="宋体"/>
                <w:color w:val="000000"/>
                <w:sz w:val="18"/>
                <w:szCs w:val="18"/>
              </w:rPr>
              <w:t>4</w:t>
            </w:r>
            <w:r w:rsidRPr="0031719A">
              <w:rPr>
                <w:rFonts w:asciiTheme="minorEastAsia" w:eastAsiaTheme="minorEastAsia" w:hAnsiTheme="minorEastAsia" w:cs="宋体" w:hint="eastAsia"/>
                <w:color w:val="000000"/>
                <w:sz w:val="18"/>
                <w:szCs w:val="18"/>
              </w:rPr>
              <w:t>月</w:t>
            </w:r>
            <w:r w:rsidR="00670EC1" w:rsidRPr="0031719A">
              <w:rPr>
                <w:rFonts w:asciiTheme="minorEastAsia" w:eastAsiaTheme="minorEastAsia" w:hAnsiTheme="minorEastAsia" w:cs="宋体"/>
                <w:color w:val="000000"/>
                <w:sz w:val="18"/>
                <w:szCs w:val="18"/>
              </w:rPr>
              <w:t>22</w:t>
            </w:r>
            <w:r w:rsidRPr="0031719A">
              <w:rPr>
                <w:rFonts w:asciiTheme="minorEastAsia" w:eastAsiaTheme="minorEastAsia" w:hAnsiTheme="minorEastAsia" w:cs="宋体" w:hint="eastAsia"/>
                <w:color w:val="000000"/>
                <w:sz w:val="18"/>
                <w:szCs w:val="18"/>
              </w:rPr>
              <w:t>日</w:t>
            </w:r>
          </w:p>
        </w:tc>
        <w:tc>
          <w:tcPr>
            <w:tcW w:w="1134" w:type="dxa"/>
            <w:tcBorders>
              <w:top w:val="single" w:sz="4" w:space="0" w:color="auto"/>
              <w:left w:val="single" w:sz="4" w:space="0" w:color="auto"/>
              <w:bottom w:val="single" w:sz="4" w:space="0" w:color="auto"/>
              <w:right w:val="single" w:sz="4" w:space="0" w:color="auto"/>
            </w:tcBorders>
            <w:vAlign w:val="center"/>
          </w:tcPr>
          <w:p w:rsidR="00F02F5D" w:rsidRPr="0031719A" w:rsidRDefault="00F02F5D" w:rsidP="0031719A">
            <w:pPr>
              <w:adjustRightInd w:val="0"/>
              <w:snapToGrid w:val="0"/>
              <w:spacing w:beforeLines="0" w:afterLines="0" w:line="240" w:lineRule="auto"/>
              <w:jc w:val="center"/>
              <w:rPr>
                <w:rFonts w:asciiTheme="minorEastAsia" w:eastAsiaTheme="minorEastAsia" w:hAnsiTheme="minorEastAsia" w:cs="宋体"/>
                <w:color w:val="000000"/>
                <w:sz w:val="18"/>
                <w:szCs w:val="18"/>
              </w:rPr>
            </w:pPr>
            <w:r w:rsidRPr="0031719A">
              <w:rPr>
                <w:rFonts w:asciiTheme="minorEastAsia" w:eastAsiaTheme="minorEastAsia" w:hAnsiTheme="minorEastAsia"/>
                <w:sz w:val="18"/>
                <w:szCs w:val="18"/>
              </w:rPr>
              <w:t>202</w:t>
            </w:r>
            <w:r w:rsidR="00670EC1" w:rsidRPr="0031719A">
              <w:rPr>
                <w:rFonts w:asciiTheme="minorEastAsia" w:eastAsiaTheme="minorEastAsia" w:hAnsiTheme="minorEastAsia"/>
                <w:sz w:val="18"/>
                <w:szCs w:val="18"/>
              </w:rPr>
              <w:t>4</w:t>
            </w:r>
            <w:r w:rsidRPr="0031719A">
              <w:rPr>
                <w:rFonts w:asciiTheme="minorEastAsia" w:eastAsiaTheme="minorEastAsia" w:hAnsiTheme="minorEastAsia"/>
                <w:sz w:val="18"/>
                <w:szCs w:val="18"/>
              </w:rPr>
              <w:t>年</w:t>
            </w:r>
            <w:r w:rsidR="00670EC1" w:rsidRPr="0031719A">
              <w:rPr>
                <w:rFonts w:asciiTheme="minorEastAsia" w:eastAsiaTheme="minorEastAsia" w:hAnsiTheme="minorEastAsia"/>
                <w:sz w:val="18"/>
                <w:szCs w:val="18"/>
              </w:rPr>
              <w:t>4</w:t>
            </w:r>
            <w:r w:rsidRPr="0031719A">
              <w:rPr>
                <w:rFonts w:asciiTheme="minorEastAsia" w:eastAsiaTheme="minorEastAsia" w:hAnsiTheme="minorEastAsia"/>
                <w:sz w:val="18"/>
                <w:szCs w:val="18"/>
              </w:rPr>
              <w:t>月</w:t>
            </w:r>
            <w:r w:rsidR="00670EC1" w:rsidRPr="0031719A">
              <w:rPr>
                <w:rFonts w:asciiTheme="minorEastAsia" w:eastAsiaTheme="minorEastAsia" w:hAnsiTheme="minorEastAsia"/>
                <w:sz w:val="18"/>
                <w:szCs w:val="18"/>
              </w:rPr>
              <w:t>19</w:t>
            </w:r>
            <w:r w:rsidRPr="0031719A">
              <w:rPr>
                <w:rFonts w:asciiTheme="minorEastAsia" w:eastAsiaTheme="minorEastAsia" w:hAnsiTheme="minorEastAsia"/>
                <w:sz w:val="18"/>
                <w:szCs w:val="18"/>
              </w:rPr>
              <w:t>日</w:t>
            </w:r>
          </w:p>
        </w:tc>
        <w:tc>
          <w:tcPr>
            <w:tcW w:w="851" w:type="dxa"/>
            <w:tcBorders>
              <w:top w:val="single" w:sz="4" w:space="0" w:color="auto"/>
              <w:left w:val="single" w:sz="4" w:space="0" w:color="auto"/>
              <w:bottom w:val="single" w:sz="4" w:space="0" w:color="auto"/>
              <w:right w:val="single" w:sz="4" w:space="0" w:color="auto"/>
            </w:tcBorders>
            <w:vAlign w:val="center"/>
          </w:tcPr>
          <w:p w:rsidR="00F02F5D" w:rsidRPr="0031719A" w:rsidRDefault="00CD49B0" w:rsidP="0031719A">
            <w:pPr>
              <w:adjustRightInd w:val="0"/>
              <w:snapToGrid w:val="0"/>
              <w:spacing w:beforeLines="0" w:afterLines="0" w:line="240" w:lineRule="auto"/>
              <w:jc w:val="center"/>
              <w:rPr>
                <w:rFonts w:asciiTheme="minorEastAsia" w:eastAsiaTheme="minorEastAsia" w:hAnsiTheme="minorEastAsia" w:cs="宋体"/>
                <w:color w:val="000000"/>
                <w:sz w:val="18"/>
                <w:szCs w:val="18"/>
              </w:rPr>
            </w:pPr>
            <w:r w:rsidRPr="0031719A">
              <w:rPr>
                <w:rFonts w:asciiTheme="minorEastAsia" w:eastAsiaTheme="minorEastAsia" w:hAnsiTheme="minorEastAsia" w:cs="宋体" w:hint="eastAsia"/>
                <w:color w:val="000000"/>
                <w:sz w:val="18"/>
                <w:szCs w:val="18"/>
              </w:rPr>
              <w:t>中国银河证券股份有限公司</w:t>
            </w:r>
          </w:p>
        </w:tc>
        <w:tc>
          <w:tcPr>
            <w:tcW w:w="800" w:type="dxa"/>
            <w:tcBorders>
              <w:top w:val="single" w:sz="4" w:space="0" w:color="auto"/>
              <w:left w:val="single" w:sz="4" w:space="0" w:color="auto"/>
              <w:bottom w:val="single" w:sz="4" w:space="0" w:color="auto"/>
              <w:right w:val="single" w:sz="4" w:space="0" w:color="auto"/>
            </w:tcBorders>
            <w:vAlign w:val="center"/>
          </w:tcPr>
          <w:p w:rsidR="00F02F5D" w:rsidRPr="0031719A" w:rsidRDefault="00670EC1" w:rsidP="0031719A">
            <w:pPr>
              <w:adjustRightInd w:val="0"/>
              <w:snapToGrid w:val="0"/>
              <w:spacing w:beforeLines="0" w:afterLines="0" w:line="240" w:lineRule="auto"/>
              <w:jc w:val="center"/>
              <w:rPr>
                <w:rFonts w:asciiTheme="minorEastAsia" w:eastAsiaTheme="minorEastAsia" w:hAnsiTheme="minorEastAsia" w:cs="宋体"/>
                <w:color w:val="000000"/>
                <w:sz w:val="18"/>
                <w:szCs w:val="18"/>
              </w:rPr>
            </w:pPr>
            <w:r w:rsidRPr="0031719A">
              <w:rPr>
                <w:rFonts w:asciiTheme="minorEastAsia" w:eastAsiaTheme="minorEastAsia" w:hAnsiTheme="minorEastAsia" w:cs="宋体" w:hint="eastAsia"/>
                <w:color w:val="000000"/>
                <w:sz w:val="18"/>
                <w:szCs w:val="18"/>
              </w:rPr>
              <w:t>偿还债务</w:t>
            </w:r>
          </w:p>
        </w:tc>
      </w:tr>
    </w:tbl>
    <w:p w:rsidR="00FC0509" w:rsidRDefault="00DB0A57" w:rsidP="000C1CCE">
      <w:pPr>
        <w:pStyle w:val="Default"/>
        <w:snapToGrid w:val="0"/>
        <w:spacing w:beforeLines="50" w:before="161" w:line="360" w:lineRule="auto"/>
        <w:ind w:firstLineChars="200" w:firstLine="420"/>
        <w:rPr>
          <w:rFonts w:asciiTheme="minorEastAsia" w:eastAsiaTheme="minorEastAsia" w:hAnsiTheme="minorEastAsia" w:cs="仿宋"/>
          <w:sz w:val="21"/>
          <w:szCs w:val="21"/>
        </w:rPr>
      </w:pPr>
      <w:r>
        <w:rPr>
          <w:rFonts w:asciiTheme="minorEastAsia" w:eastAsiaTheme="minorEastAsia" w:hAnsiTheme="minorEastAsia" w:cs="仿宋" w:hint="eastAsia"/>
          <w:sz w:val="21"/>
          <w:szCs w:val="21"/>
        </w:rPr>
        <w:t>实际控制人潘叶江先生</w:t>
      </w:r>
      <w:r w:rsidR="00FC0509" w:rsidRPr="00CD49B0">
        <w:rPr>
          <w:rFonts w:asciiTheme="minorEastAsia" w:eastAsiaTheme="minorEastAsia" w:hAnsiTheme="minorEastAsia" w:cs="仿宋" w:hint="eastAsia"/>
          <w:sz w:val="21"/>
          <w:szCs w:val="21"/>
        </w:rPr>
        <w:t>本次</w:t>
      </w:r>
      <w:r w:rsidR="000C1CCE">
        <w:rPr>
          <w:rFonts w:asciiTheme="minorEastAsia" w:eastAsiaTheme="minorEastAsia" w:hAnsiTheme="minorEastAsia" w:cs="仿宋" w:hint="eastAsia"/>
          <w:sz w:val="21"/>
          <w:szCs w:val="21"/>
        </w:rPr>
        <w:t>股份</w:t>
      </w:r>
      <w:r w:rsidR="00FC0509" w:rsidRPr="00CD49B0">
        <w:rPr>
          <w:rFonts w:asciiTheme="minorEastAsia" w:eastAsiaTheme="minorEastAsia" w:hAnsiTheme="minorEastAsia" w:cs="仿宋" w:hint="eastAsia"/>
          <w:sz w:val="21"/>
          <w:szCs w:val="21"/>
        </w:rPr>
        <w:t>质押涉及的股份不涉及用作重大资产重组业绩补偿等事项的担保或其他保障用途。</w:t>
      </w:r>
    </w:p>
    <w:p w:rsidR="00282F5B" w:rsidRPr="00BE6323" w:rsidRDefault="00282F5B" w:rsidP="00282F5B">
      <w:pPr>
        <w:pStyle w:val="Default"/>
        <w:snapToGrid w:val="0"/>
        <w:spacing w:before="161" w:after="161" w:line="360" w:lineRule="auto"/>
        <w:ind w:firstLineChars="200" w:firstLine="422"/>
        <w:rPr>
          <w:rFonts w:hAnsi="宋体"/>
          <w:b/>
          <w:sz w:val="21"/>
          <w:szCs w:val="21"/>
        </w:rPr>
      </w:pPr>
      <w:r w:rsidRPr="00BE6323">
        <w:rPr>
          <w:rFonts w:hAnsi="宋体" w:hint="eastAsia"/>
          <w:b/>
          <w:sz w:val="21"/>
          <w:szCs w:val="21"/>
        </w:rPr>
        <w:t>2、本次</w:t>
      </w:r>
      <w:r>
        <w:rPr>
          <w:rFonts w:hAnsi="宋体" w:hint="eastAsia"/>
          <w:b/>
          <w:sz w:val="21"/>
          <w:szCs w:val="21"/>
        </w:rPr>
        <w:t>股份</w:t>
      </w:r>
      <w:r w:rsidRPr="00BE6323">
        <w:rPr>
          <w:rFonts w:hAnsi="宋体" w:hint="eastAsia"/>
          <w:b/>
          <w:sz w:val="21"/>
          <w:szCs w:val="21"/>
        </w:rPr>
        <w:t>解除质押基本情况</w:t>
      </w:r>
    </w:p>
    <w:tbl>
      <w:tblPr>
        <w:tblW w:w="95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36"/>
        <w:gridCol w:w="1559"/>
        <w:gridCol w:w="1382"/>
        <w:gridCol w:w="941"/>
        <w:gridCol w:w="993"/>
        <w:gridCol w:w="1645"/>
        <w:gridCol w:w="992"/>
        <w:gridCol w:w="993"/>
      </w:tblGrid>
      <w:tr w:rsidR="0031719A" w:rsidRPr="000C1CCE" w:rsidTr="0031719A">
        <w:trPr>
          <w:cantSplit/>
          <w:trHeight w:val="814"/>
          <w:jc w:val="center"/>
        </w:trPr>
        <w:tc>
          <w:tcPr>
            <w:tcW w:w="1036" w:type="dxa"/>
            <w:tcBorders>
              <w:top w:val="single" w:sz="4" w:space="0" w:color="auto"/>
              <w:left w:val="single" w:sz="4" w:space="0" w:color="auto"/>
              <w:bottom w:val="single" w:sz="4" w:space="0" w:color="auto"/>
              <w:right w:val="single" w:sz="4" w:space="0" w:color="auto"/>
            </w:tcBorders>
            <w:vAlign w:val="center"/>
          </w:tcPr>
          <w:p w:rsidR="00282F5B" w:rsidRPr="000C1CCE" w:rsidRDefault="00282F5B" w:rsidP="0031719A">
            <w:pPr>
              <w:adjustRightInd w:val="0"/>
              <w:snapToGrid w:val="0"/>
              <w:spacing w:beforeLines="0" w:afterLines="0" w:line="240" w:lineRule="atLeast"/>
              <w:jc w:val="center"/>
              <w:rPr>
                <w:rFonts w:asciiTheme="minorEastAsia" w:eastAsiaTheme="minorEastAsia" w:hAnsiTheme="minorEastAsia" w:cs="宋体"/>
                <w:sz w:val="18"/>
                <w:szCs w:val="18"/>
              </w:rPr>
            </w:pPr>
            <w:r w:rsidRPr="000C1CCE">
              <w:rPr>
                <w:rFonts w:asciiTheme="minorEastAsia" w:eastAsiaTheme="minorEastAsia" w:hAnsiTheme="minorEastAsia" w:cs="宋体" w:hint="eastAsia"/>
                <w:sz w:val="18"/>
                <w:szCs w:val="18"/>
              </w:rPr>
              <w:t>股东名称</w:t>
            </w:r>
          </w:p>
        </w:tc>
        <w:tc>
          <w:tcPr>
            <w:tcW w:w="1559" w:type="dxa"/>
            <w:tcBorders>
              <w:top w:val="single" w:sz="4" w:space="0" w:color="auto"/>
              <w:left w:val="single" w:sz="4" w:space="0" w:color="auto"/>
              <w:bottom w:val="single" w:sz="4" w:space="0" w:color="auto"/>
              <w:right w:val="single" w:sz="4" w:space="0" w:color="auto"/>
            </w:tcBorders>
            <w:vAlign w:val="center"/>
          </w:tcPr>
          <w:p w:rsidR="00282F5B" w:rsidRPr="000C1CCE" w:rsidRDefault="00282F5B" w:rsidP="0031719A">
            <w:pPr>
              <w:adjustRightInd w:val="0"/>
              <w:snapToGrid w:val="0"/>
              <w:spacing w:beforeLines="0" w:afterLines="0" w:line="240" w:lineRule="atLeast"/>
              <w:jc w:val="center"/>
              <w:rPr>
                <w:rFonts w:asciiTheme="minorEastAsia" w:eastAsiaTheme="minorEastAsia" w:hAnsiTheme="minorEastAsia" w:cs="宋体"/>
                <w:sz w:val="18"/>
                <w:szCs w:val="18"/>
              </w:rPr>
            </w:pPr>
            <w:r w:rsidRPr="000C1CCE">
              <w:rPr>
                <w:rFonts w:asciiTheme="minorEastAsia" w:eastAsiaTheme="minorEastAsia" w:hAnsiTheme="minorEastAsia" w:cs="宋体" w:hint="eastAsia"/>
                <w:sz w:val="18"/>
                <w:szCs w:val="18"/>
              </w:rPr>
              <w:t>是否为控股股东或第一大股东及其一致行动人</w:t>
            </w:r>
          </w:p>
        </w:tc>
        <w:tc>
          <w:tcPr>
            <w:tcW w:w="1382" w:type="dxa"/>
            <w:tcBorders>
              <w:top w:val="single" w:sz="4" w:space="0" w:color="auto"/>
              <w:left w:val="single" w:sz="4" w:space="0" w:color="auto"/>
              <w:bottom w:val="single" w:sz="4" w:space="0" w:color="auto"/>
              <w:right w:val="single" w:sz="4" w:space="0" w:color="auto"/>
            </w:tcBorders>
            <w:vAlign w:val="center"/>
          </w:tcPr>
          <w:p w:rsidR="00282F5B" w:rsidRPr="000C1CCE" w:rsidRDefault="00282F5B" w:rsidP="0031719A">
            <w:pPr>
              <w:adjustRightInd w:val="0"/>
              <w:snapToGrid w:val="0"/>
              <w:spacing w:beforeLines="0" w:afterLines="0" w:line="240" w:lineRule="atLeast"/>
              <w:jc w:val="center"/>
              <w:rPr>
                <w:rFonts w:asciiTheme="minorEastAsia" w:eastAsiaTheme="minorEastAsia" w:hAnsiTheme="minorEastAsia" w:cs="宋体"/>
                <w:sz w:val="18"/>
                <w:szCs w:val="18"/>
              </w:rPr>
            </w:pPr>
            <w:r w:rsidRPr="000C1CCE">
              <w:rPr>
                <w:rFonts w:asciiTheme="minorEastAsia" w:eastAsiaTheme="minorEastAsia" w:hAnsiTheme="minorEastAsia" w:cs="宋体" w:hint="eastAsia"/>
                <w:sz w:val="18"/>
                <w:szCs w:val="18"/>
              </w:rPr>
              <w:t>本次解除质押股份数量（股）</w:t>
            </w:r>
          </w:p>
        </w:tc>
        <w:tc>
          <w:tcPr>
            <w:tcW w:w="941" w:type="dxa"/>
            <w:tcBorders>
              <w:top w:val="single" w:sz="4" w:space="0" w:color="auto"/>
              <w:left w:val="single" w:sz="4" w:space="0" w:color="auto"/>
              <w:bottom w:val="single" w:sz="4" w:space="0" w:color="auto"/>
              <w:right w:val="single" w:sz="4" w:space="0" w:color="auto"/>
            </w:tcBorders>
            <w:vAlign w:val="center"/>
          </w:tcPr>
          <w:p w:rsidR="00282F5B" w:rsidRPr="000C1CCE" w:rsidRDefault="00282F5B" w:rsidP="0031719A">
            <w:pPr>
              <w:adjustRightInd w:val="0"/>
              <w:snapToGrid w:val="0"/>
              <w:spacing w:beforeLines="0" w:afterLines="0" w:line="240" w:lineRule="atLeast"/>
              <w:jc w:val="center"/>
              <w:rPr>
                <w:rFonts w:asciiTheme="minorEastAsia" w:eastAsiaTheme="minorEastAsia" w:hAnsiTheme="minorEastAsia" w:cs="宋体"/>
                <w:sz w:val="18"/>
                <w:szCs w:val="18"/>
              </w:rPr>
            </w:pPr>
            <w:r w:rsidRPr="000C1CCE">
              <w:rPr>
                <w:rFonts w:asciiTheme="minorEastAsia" w:eastAsiaTheme="minorEastAsia" w:hAnsiTheme="minorEastAsia" w:cs="宋体" w:hint="eastAsia"/>
                <w:sz w:val="18"/>
                <w:szCs w:val="18"/>
              </w:rPr>
              <w:t>占其所持股份比例</w:t>
            </w:r>
          </w:p>
        </w:tc>
        <w:tc>
          <w:tcPr>
            <w:tcW w:w="993" w:type="dxa"/>
            <w:tcBorders>
              <w:top w:val="single" w:sz="4" w:space="0" w:color="auto"/>
              <w:left w:val="single" w:sz="4" w:space="0" w:color="auto"/>
              <w:bottom w:val="single" w:sz="4" w:space="0" w:color="auto"/>
              <w:right w:val="single" w:sz="4" w:space="0" w:color="auto"/>
            </w:tcBorders>
            <w:vAlign w:val="center"/>
          </w:tcPr>
          <w:p w:rsidR="00282F5B" w:rsidRPr="000C1CCE" w:rsidRDefault="00282F5B" w:rsidP="0031719A">
            <w:pPr>
              <w:adjustRightInd w:val="0"/>
              <w:snapToGrid w:val="0"/>
              <w:spacing w:beforeLines="0" w:afterLines="0" w:line="240" w:lineRule="atLeast"/>
              <w:jc w:val="center"/>
              <w:rPr>
                <w:rFonts w:asciiTheme="minorEastAsia" w:eastAsiaTheme="minorEastAsia" w:hAnsiTheme="minorEastAsia" w:cs="宋体"/>
                <w:sz w:val="18"/>
                <w:szCs w:val="18"/>
              </w:rPr>
            </w:pPr>
            <w:r w:rsidRPr="000C1CCE">
              <w:rPr>
                <w:rFonts w:asciiTheme="minorEastAsia" w:eastAsiaTheme="minorEastAsia" w:hAnsiTheme="minorEastAsia" w:cs="宋体" w:hint="eastAsia"/>
                <w:sz w:val="18"/>
                <w:szCs w:val="18"/>
              </w:rPr>
              <w:t>占公司总股本比例</w:t>
            </w:r>
          </w:p>
        </w:tc>
        <w:tc>
          <w:tcPr>
            <w:tcW w:w="1645" w:type="dxa"/>
            <w:tcBorders>
              <w:top w:val="single" w:sz="4" w:space="0" w:color="auto"/>
              <w:left w:val="single" w:sz="4" w:space="0" w:color="auto"/>
              <w:bottom w:val="single" w:sz="4" w:space="0" w:color="auto"/>
              <w:right w:val="single" w:sz="4" w:space="0" w:color="auto"/>
            </w:tcBorders>
            <w:vAlign w:val="center"/>
          </w:tcPr>
          <w:p w:rsidR="00282F5B" w:rsidRPr="000C1CCE" w:rsidRDefault="00282F5B" w:rsidP="0031719A">
            <w:pPr>
              <w:adjustRightInd w:val="0"/>
              <w:snapToGrid w:val="0"/>
              <w:spacing w:beforeLines="0" w:afterLines="0" w:line="240" w:lineRule="atLeast"/>
              <w:jc w:val="center"/>
              <w:rPr>
                <w:rFonts w:asciiTheme="minorEastAsia" w:eastAsiaTheme="minorEastAsia" w:hAnsiTheme="minorEastAsia" w:cs="宋体"/>
                <w:sz w:val="18"/>
                <w:szCs w:val="18"/>
              </w:rPr>
            </w:pPr>
            <w:r w:rsidRPr="000C1CCE">
              <w:rPr>
                <w:rFonts w:asciiTheme="minorEastAsia" w:eastAsiaTheme="minorEastAsia" w:hAnsiTheme="minorEastAsia" w:cs="宋体" w:hint="eastAsia"/>
                <w:sz w:val="18"/>
                <w:szCs w:val="18"/>
              </w:rPr>
              <w:t>质押起始日</w:t>
            </w:r>
          </w:p>
        </w:tc>
        <w:tc>
          <w:tcPr>
            <w:tcW w:w="992" w:type="dxa"/>
            <w:tcBorders>
              <w:top w:val="single" w:sz="4" w:space="0" w:color="auto"/>
              <w:left w:val="single" w:sz="4" w:space="0" w:color="auto"/>
              <w:bottom w:val="single" w:sz="4" w:space="0" w:color="auto"/>
              <w:right w:val="single" w:sz="4" w:space="0" w:color="auto"/>
            </w:tcBorders>
            <w:vAlign w:val="center"/>
          </w:tcPr>
          <w:p w:rsidR="00282F5B" w:rsidRPr="000C1CCE" w:rsidRDefault="00282F5B" w:rsidP="0031719A">
            <w:pPr>
              <w:adjustRightInd w:val="0"/>
              <w:snapToGrid w:val="0"/>
              <w:spacing w:beforeLines="0" w:afterLines="0" w:line="240" w:lineRule="atLeast"/>
              <w:jc w:val="center"/>
              <w:rPr>
                <w:rFonts w:asciiTheme="minorEastAsia" w:eastAsiaTheme="minorEastAsia" w:hAnsiTheme="minorEastAsia" w:cs="宋体"/>
                <w:sz w:val="18"/>
                <w:szCs w:val="18"/>
              </w:rPr>
            </w:pPr>
            <w:r w:rsidRPr="000C1CCE">
              <w:rPr>
                <w:rFonts w:asciiTheme="minorEastAsia" w:eastAsiaTheme="minorEastAsia" w:hAnsiTheme="minorEastAsia" w:cs="宋体" w:hint="eastAsia"/>
                <w:sz w:val="18"/>
                <w:szCs w:val="18"/>
              </w:rPr>
              <w:t>质押解除日</w:t>
            </w:r>
          </w:p>
        </w:tc>
        <w:tc>
          <w:tcPr>
            <w:tcW w:w="993" w:type="dxa"/>
            <w:tcBorders>
              <w:top w:val="single" w:sz="4" w:space="0" w:color="auto"/>
              <w:left w:val="single" w:sz="4" w:space="0" w:color="auto"/>
              <w:bottom w:val="single" w:sz="4" w:space="0" w:color="auto"/>
              <w:right w:val="single" w:sz="4" w:space="0" w:color="auto"/>
            </w:tcBorders>
            <w:vAlign w:val="center"/>
          </w:tcPr>
          <w:p w:rsidR="00282F5B" w:rsidRPr="000C1CCE" w:rsidRDefault="00282F5B" w:rsidP="0031719A">
            <w:pPr>
              <w:adjustRightInd w:val="0"/>
              <w:snapToGrid w:val="0"/>
              <w:spacing w:beforeLines="0" w:afterLines="0" w:line="240" w:lineRule="atLeast"/>
              <w:jc w:val="center"/>
              <w:rPr>
                <w:rFonts w:asciiTheme="minorEastAsia" w:eastAsiaTheme="minorEastAsia" w:hAnsiTheme="minorEastAsia" w:cs="宋体"/>
                <w:sz w:val="18"/>
                <w:szCs w:val="18"/>
              </w:rPr>
            </w:pPr>
            <w:r w:rsidRPr="000C1CCE">
              <w:rPr>
                <w:rFonts w:asciiTheme="minorEastAsia" w:eastAsiaTheme="minorEastAsia" w:hAnsiTheme="minorEastAsia" w:cs="宋体" w:hint="eastAsia"/>
                <w:sz w:val="18"/>
                <w:szCs w:val="18"/>
              </w:rPr>
              <w:t>质权人</w:t>
            </w:r>
          </w:p>
        </w:tc>
      </w:tr>
      <w:tr w:rsidR="0031719A" w:rsidRPr="000C1CCE" w:rsidTr="00783F4C">
        <w:trPr>
          <w:cantSplit/>
          <w:trHeight w:val="343"/>
          <w:jc w:val="center"/>
        </w:trPr>
        <w:tc>
          <w:tcPr>
            <w:tcW w:w="1036" w:type="dxa"/>
            <w:vMerge w:val="restart"/>
            <w:tcBorders>
              <w:top w:val="single" w:sz="4" w:space="0" w:color="auto"/>
              <w:left w:val="single" w:sz="4" w:space="0" w:color="auto"/>
              <w:right w:val="single" w:sz="4" w:space="0" w:color="auto"/>
            </w:tcBorders>
            <w:vAlign w:val="center"/>
          </w:tcPr>
          <w:p w:rsidR="0031719A" w:rsidRPr="000C1CCE" w:rsidRDefault="0031719A" w:rsidP="0031719A">
            <w:pPr>
              <w:adjustRightInd w:val="0"/>
              <w:snapToGrid w:val="0"/>
              <w:spacing w:beforeLines="0" w:afterLines="0" w:line="240" w:lineRule="atLeast"/>
              <w:jc w:val="center"/>
              <w:rPr>
                <w:rFonts w:asciiTheme="minorEastAsia" w:eastAsiaTheme="minorEastAsia" w:hAnsiTheme="minorEastAsia"/>
                <w:sz w:val="18"/>
                <w:szCs w:val="18"/>
              </w:rPr>
            </w:pPr>
            <w:r w:rsidRPr="000C1CCE">
              <w:rPr>
                <w:rFonts w:asciiTheme="minorEastAsia" w:eastAsiaTheme="minorEastAsia" w:hAnsiTheme="minorEastAsia" w:hint="eastAsia"/>
                <w:sz w:val="18"/>
                <w:szCs w:val="18"/>
              </w:rPr>
              <w:t>潘叶江</w:t>
            </w:r>
          </w:p>
        </w:tc>
        <w:tc>
          <w:tcPr>
            <w:tcW w:w="1559" w:type="dxa"/>
            <w:vMerge w:val="restart"/>
            <w:tcBorders>
              <w:top w:val="single" w:sz="4" w:space="0" w:color="auto"/>
              <w:left w:val="single" w:sz="4" w:space="0" w:color="auto"/>
              <w:right w:val="single" w:sz="4" w:space="0" w:color="auto"/>
            </w:tcBorders>
            <w:vAlign w:val="center"/>
          </w:tcPr>
          <w:p w:rsidR="0031719A" w:rsidRPr="000C1CCE" w:rsidRDefault="0031719A" w:rsidP="0031719A">
            <w:pPr>
              <w:adjustRightInd w:val="0"/>
              <w:snapToGrid w:val="0"/>
              <w:spacing w:beforeLines="0" w:afterLines="0" w:line="240" w:lineRule="atLeast"/>
              <w:jc w:val="center"/>
              <w:rPr>
                <w:rFonts w:asciiTheme="minorEastAsia" w:eastAsiaTheme="minorEastAsia" w:hAnsiTheme="minorEastAsia"/>
                <w:sz w:val="18"/>
                <w:szCs w:val="18"/>
              </w:rPr>
            </w:pPr>
            <w:r w:rsidRPr="000C1CCE">
              <w:rPr>
                <w:rFonts w:asciiTheme="minorEastAsia" w:eastAsiaTheme="minorEastAsia" w:hAnsiTheme="minorEastAsia" w:hint="eastAsia"/>
                <w:sz w:val="18"/>
                <w:szCs w:val="18"/>
              </w:rPr>
              <w:t>否</w:t>
            </w:r>
          </w:p>
        </w:tc>
        <w:tc>
          <w:tcPr>
            <w:tcW w:w="1382" w:type="dxa"/>
            <w:tcBorders>
              <w:top w:val="single" w:sz="4" w:space="0" w:color="auto"/>
              <w:left w:val="single" w:sz="4" w:space="0" w:color="auto"/>
              <w:bottom w:val="single" w:sz="4" w:space="0" w:color="auto"/>
              <w:right w:val="single" w:sz="4" w:space="0" w:color="auto"/>
            </w:tcBorders>
            <w:vAlign w:val="center"/>
          </w:tcPr>
          <w:p w:rsidR="0031719A" w:rsidRPr="000C1CCE" w:rsidRDefault="0031719A" w:rsidP="0031719A">
            <w:pPr>
              <w:adjustRightInd w:val="0"/>
              <w:snapToGrid w:val="0"/>
              <w:spacing w:beforeLines="0" w:afterLines="0" w:line="240" w:lineRule="atLeast"/>
              <w:jc w:val="right"/>
              <w:rPr>
                <w:rFonts w:asciiTheme="minorEastAsia" w:eastAsiaTheme="minorEastAsia" w:hAnsiTheme="minorEastAsia"/>
                <w:sz w:val="18"/>
                <w:szCs w:val="18"/>
              </w:rPr>
            </w:pPr>
            <w:r w:rsidRPr="000C1CCE">
              <w:rPr>
                <w:rFonts w:asciiTheme="minorEastAsia" w:eastAsiaTheme="minorEastAsia" w:hAnsiTheme="minorEastAsia"/>
                <w:sz w:val="18"/>
                <w:szCs w:val="18"/>
              </w:rPr>
              <w:t>5,900,000</w:t>
            </w:r>
          </w:p>
        </w:tc>
        <w:tc>
          <w:tcPr>
            <w:tcW w:w="941" w:type="dxa"/>
            <w:tcBorders>
              <w:top w:val="single" w:sz="4" w:space="0" w:color="auto"/>
              <w:left w:val="single" w:sz="4" w:space="0" w:color="auto"/>
              <w:bottom w:val="single" w:sz="4" w:space="0" w:color="auto"/>
              <w:right w:val="single" w:sz="4" w:space="0" w:color="auto"/>
            </w:tcBorders>
            <w:vAlign w:val="center"/>
          </w:tcPr>
          <w:p w:rsidR="0031719A" w:rsidRPr="000C1CCE" w:rsidRDefault="0031719A" w:rsidP="0031719A">
            <w:pPr>
              <w:adjustRightInd w:val="0"/>
              <w:snapToGrid w:val="0"/>
              <w:spacing w:beforeLines="0" w:afterLines="0" w:line="240" w:lineRule="atLeast"/>
              <w:jc w:val="right"/>
              <w:rPr>
                <w:rFonts w:asciiTheme="minorEastAsia" w:eastAsiaTheme="minorEastAsia" w:hAnsiTheme="minorEastAsia"/>
                <w:sz w:val="18"/>
                <w:szCs w:val="18"/>
              </w:rPr>
            </w:pPr>
            <w:r w:rsidRPr="000C1CCE">
              <w:rPr>
                <w:rFonts w:asciiTheme="minorEastAsia" w:eastAsiaTheme="minorEastAsia" w:hAnsiTheme="minorEastAsia"/>
                <w:sz w:val="18"/>
                <w:szCs w:val="18"/>
              </w:rPr>
              <w:t>6.788%</w:t>
            </w:r>
          </w:p>
        </w:tc>
        <w:tc>
          <w:tcPr>
            <w:tcW w:w="993" w:type="dxa"/>
            <w:tcBorders>
              <w:top w:val="single" w:sz="4" w:space="0" w:color="auto"/>
              <w:left w:val="single" w:sz="4" w:space="0" w:color="auto"/>
              <w:bottom w:val="single" w:sz="4" w:space="0" w:color="auto"/>
              <w:right w:val="single" w:sz="4" w:space="0" w:color="auto"/>
            </w:tcBorders>
            <w:vAlign w:val="center"/>
          </w:tcPr>
          <w:p w:rsidR="0031719A" w:rsidRPr="000C1CCE" w:rsidRDefault="0031719A" w:rsidP="0031719A">
            <w:pPr>
              <w:adjustRightInd w:val="0"/>
              <w:snapToGrid w:val="0"/>
              <w:spacing w:beforeLines="0" w:afterLines="0" w:line="240" w:lineRule="atLeast"/>
              <w:jc w:val="right"/>
              <w:rPr>
                <w:rFonts w:asciiTheme="minorEastAsia" w:eastAsiaTheme="minorEastAsia" w:hAnsiTheme="minorEastAsia"/>
                <w:sz w:val="18"/>
                <w:szCs w:val="18"/>
              </w:rPr>
            </w:pPr>
            <w:r w:rsidRPr="000C1CCE">
              <w:rPr>
                <w:rFonts w:asciiTheme="minorEastAsia" w:eastAsiaTheme="minorEastAsia" w:hAnsiTheme="minorEastAsia"/>
                <w:sz w:val="18"/>
                <w:szCs w:val="18"/>
              </w:rPr>
              <w:t>0.679%</w:t>
            </w:r>
          </w:p>
        </w:tc>
        <w:tc>
          <w:tcPr>
            <w:tcW w:w="1645" w:type="dxa"/>
            <w:tcBorders>
              <w:top w:val="single" w:sz="4" w:space="0" w:color="auto"/>
              <w:left w:val="single" w:sz="4" w:space="0" w:color="auto"/>
              <w:bottom w:val="single" w:sz="4" w:space="0" w:color="auto"/>
              <w:right w:val="single" w:sz="4" w:space="0" w:color="auto"/>
            </w:tcBorders>
            <w:vAlign w:val="center"/>
          </w:tcPr>
          <w:p w:rsidR="0031719A" w:rsidRPr="000C1CCE" w:rsidRDefault="0031719A" w:rsidP="0031719A">
            <w:pPr>
              <w:adjustRightInd w:val="0"/>
              <w:snapToGrid w:val="0"/>
              <w:spacing w:beforeLines="0" w:afterLines="0" w:line="240" w:lineRule="atLeast"/>
              <w:jc w:val="center"/>
              <w:rPr>
                <w:rFonts w:asciiTheme="minorEastAsia" w:eastAsiaTheme="minorEastAsia" w:hAnsiTheme="minorEastAsia"/>
                <w:sz w:val="18"/>
                <w:szCs w:val="18"/>
              </w:rPr>
            </w:pPr>
            <w:r w:rsidRPr="000C1CCE">
              <w:rPr>
                <w:rFonts w:asciiTheme="minorEastAsia" w:eastAsiaTheme="minorEastAsia" w:hAnsiTheme="minorEastAsia"/>
                <w:sz w:val="18"/>
                <w:szCs w:val="18"/>
              </w:rPr>
              <w:t>2019</w:t>
            </w:r>
            <w:r>
              <w:rPr>
                <w:rFonts w:asciiTheme="minorEastAsia" w:eastAsiaTheme="minorEastAsia" w:hAnsiTheme="minorEastAsia" w:hint="eastAsia"/>
                <w:sz w:val="18"/>
                <w:szCs w:val="18"/>
              </w:rPr>
              <w:t>年</w:t>
            </w:r>
            <w:r w:rsidRPr="000C1CCE">
              <w:rPr>
                <w:rFonts w:asciiTheme="minorEastAsia" w:eastAsiaTheme="minorEastAsia" w:hAnsiTheme="minorEastAsia"/>
                <w:sz w:val="18"/>
                <w:szCs w:val="18"/>
              </w:rPr>
              <w:t>4</w:t>
            </w:r>
            <w:r>
              <w:rPr>
                <w:rFonts w:asciiTheme="minorEastAsia" w:eastAsiaTheme="minorEastAsia" w:hAnsiTheme="minorEastAsia" w:hint="eastAsia"/>
                <w:sz w:val="18"/>
                <w:szCs w:val="18"/>
              </w:rPr>
              <w:t>月</w:t>
            </w:r>
            <w:r w:rsidRPr="000C1CCE">
              <w:rPr>
                <w:rFonts w:asciiTheme="minorEastAsia" w:eastAsiaTheme="minorEastAsia" w:hAnsiTheme="minorEastAsia"/>
                <w:sz w:val="18"/>
                <w:szCs w:val="18"/>
              </w:rPr>
              <w:t>22</w:t>
            </w:r>
            <w:r>
              <w:rPr>
                <w:rFonts w:asciiTheme="minorEastAsia" w:eastAsiaTheme="minorEastAsia" w:hAnsiTheme="minorEastAsia" w:hint="eastAsia"/>
                <w:sz w:val="18"/>
                <w:szCs w:val="18"/>
              </w:rPr>
              <w:t>日</w:t>
            </w:r>
          </w:p>
        </w:tc>
        <w:tc>
          <w:tcPr>
            <w:tcW w:w="992" w:type="dxa"/>
            <w:vMerge w:val="restart"/>
            <w:tcBorders>
              <w:top w:val="single" w:sz="4" w:space="0" w:color="auto"/>
              <w:left w:val="single" w:sz="4" w:space="0" w:color="auto"/>
              <w:right w:val="single" w:sz="4" w:space="0" w:color="auto"/>
            </w:tcBorders>
            <w:vAlign w:val="center"/>
          </w:tcPr>
          <w:p w:rsidR="0031719A" w:rsidRPr="000C1CCE" w:rsidRDefault="0031719A" w:rsidP="0031719A">
            <w:pPr>
              <w:adjustRightInd w:val="0"/>
              <w:snapToGrid w:val="0"/>
              <w:spacing w:beforeLines="0" w:afterLines="0" w:line="240" w:lineRule="atLeast"/>
              <w:jc w:val="center"/>
              <w:rPr>
                <w:rFonts w:asciiTheme="minorEastAsia" w:eastAsiaTheme="minorEastAsia" w:hAnsiTheme="minorEastAsia" w:cs="宋体"/>
                <w:color w:val="000000"/>
                <w:sz w:val="18"/>
                <w:szCs w:val="18"/>
              </w:rPr>
            </w:pPr>
            <w:r w:rsidRPr="000C1CCE">
              <w:rPr>
                <w:rFonts w:asciiTheme="minorEastAsia" w:eastAsiaTheme="minorEastAsia" w:hAnsiTheme="minorEastAsia" w:cs="宋体"/>
                <w:color w:val="000000"/>
                <w:sz w:val="18"/>
                <w:szCs w:val="18"/>
              </w:rPr>
              <w:t>2021</w:t>
            </w:r>
            <w:r w:rsidRPr="000C1CCE">
              <w:rPr>
                <w:rFonts w:asciiTheme="minorEastAsia" w:eastAsiaTheme="minorEastAsia" w:hAnsiTheme="minorEastAsia" w:cs="宋体" w:hint="eastAsia"/>
                <w:color w:val="000000"/>
                <w:sz w:val="18"/>
                <w:szCs w:val="18"/>
              </w:rPr>
              <w:t>年4月2</w:t>
            </w:r>
            <w:r w:rsidRPr="000C1CCE">
              <w:rPr>
                <w:rFonts w:asciiTheme="minorEastAsia" w:eastAsiaTheme="minorEastAsia" w:hAnsiTheme="minorEastAsia" w:cs="宋体"/>
                <w:color w:val="000000"/>
                <w:sz w:val="18"/>
                <w:szCs w:val="18"/>
              </w:rPr>
              <w:t>3日</w:t>
            </w:r>
          </w:p>
        </w:tc>
        <w:tc>
          <w:tcPr>
            <w:tcW w:w="993" w:type="dxa"/>
            <w:vMerge w:val="restart"/>
            <w:tcBorders>
              <w:top w:val="single" w:sz="4" w:space="0" w:color="auto"/>
              <w:left w:val="single" w:sz="4" w:space="0" w:color="auto"/>
              <w:right w:val="single" w:sz="4" w:space="0" w:color="auto"/>
            </w:tcBorders>
            <w:vAlign w:val="center"/>
          </w:tcPr>
          <w:p w:rsidR="0031719A" w:rsidRPr="000C1CCE" w:rsidRDefault="0031719A" w:rsidP="0031719A">
            <w:pPr>
              <w:adjustRightInd w:val="0"/>
              <w:snapToGrid w:val="0"/>
              <w:spacing w:beforeLines="0" w:afterLines="0" w:line="240" w:lineRule="atLeast"/>
              <w:jc w:val="center"/>
              <w:rPr>
                <w:rFonts w:asciiTheme="minorEastAsia" w:eastAsiaTheme="minorEastAsia" w:hAnsiTheme="minorEastAsia" w:cs="宋体"/>
                <w:color w:val="000000"/>
                <w:sz w:val="18"/>
                <w:szCs w:val="18"/>
              </w:rPr>
            </w:pPr>
            <w:r w:rsidRPr="000C1CCE">
              <w:rPr>
                <w:rFonts w:asciiTheme="minorEastAsia" w:eastAsiaTheme="minorEastAsia" w:hAnsiTheme="minorEastAsia" w:cs="宋体" w:hint="eastAsia"/>
                <w:color w:val="000000"/>
                <w:sz w:val="18"/>
                <w:szCs w:val="18"/>
              </w:rPr>
              <w:t>中国银河证券股份有限公司</w:t>
            </w:r>
          </w:p>
        </w:tc>
      </w:tr>
      <w:tr w:rsidR="0031719A" w:rsidRPr="000C1CCE" w:rsidTr="00783F4C">
        <w:trPr>
          <w:cantSplit/>
          <w:trHeight w:val="291"/>
          <w:jc w:val="center"/>
        </w:trPr>
        <w:tc>
          <w:tcPr>
            <w:tcW w:w="1036" w:type="dxa"/>
            <w:vMerge/>
            <w:tcBorders>
              <w:left w:val="single" w:sz="4" w:space="0" w:color="auto"/>
              <w:right w:val="single" w:sz="4" w:space="0" w:color="auto"/>
            </w:tcBorders>
            <w:vAlign w:val="center"/>
          </w:tcPr>
          <w:p w:rsidR="0031719A" w:rsidRPr="000C1CCE" w:rsidRDefault="0031719A" w:rsidP="0031719A">
            <w:pPr>
              <w:adjustRightInd w:val="0"/>
              <w:snapToGrid w:val="0"/>
              <w:spacing w:beforeLines="0" w:afterLines="0" w:line="240" w:lineRule="atLeast"/>
              <w:jc w:val="center"/>
              <w:rPr>
                <w:rFonts w:asciiTheme="minorEastAsia" w:eastAsiaTheme="minorEastAsia" w:hAnsiTheme="minorEastAsia"/>
                <w:sz w:val="18"/>
                <w:szCs w:val="18"/>
              </w:rPr>
            </w:pPr>
          </w:p>
        </w:tc>
        <w:tc>
          <w:tcPr>
            <w:tcW w:w="1559" w:type="dxa"/>
            <w:vMerge/>
            <w:tcBorders>
              <w:left w:val="single" w:sz="4" w:space="0" w:color="auto"/>
              <w:right w:val="single" w:sz="4" w:space="0" w:color="auto"/>
            </w:tcBorders>
            <w:vAlign w:val="center"/>
          </w:tcPr>
          <w:p w:rsidR="0031719A" w:rsidRPr="000C1CCE" w:rsidRDefault="0031719A" w:rsidP="0031719A">
            <w:pPr>
              <w:adjustRightInd w:val="0"/>
              <w:snapToGrid w:val="0"/>
              <w:spacing w:beforeLines="0" w:afterLines="0" w:line="240" w:lineRule="atLeast"/>
              <w:jc w:val="center"/>
              <w:rPr>
                <w:rFonts w:asciiTheme="minorEastAsia" w:eastAsiaTheme="minorEastAsia" w:hAnsiTheme="minorEastAsia"/>
                <w:sz w:val="18"/>
                <w:szCs w:val="18"/>
              </w:rPr>
            </w:pPr>
          </w:p>
        </w:tc>
        <w:tc>
          <w:tcPr>
            <w:tcW w:w="1382" w:type="dxa"/>
            <w:tcBorders>
              <w:top w:val="single" w:sz="4" w:space="0" w:color="auto"/>
              <w:left w:val="single" w:sz="4" w:space="0" w:color="auto"/>
              <w:bottom w:val="single" w:sz="4" w:space="0" w:color="auto"/>
              <w:right w:val="single" w:sz="4" w:space="0" w:color="auto"/>
            </w:tcBorders>
            <w:vAlign w:val="center"/>
          </w:tcPr>
          <w:p w:rsidR="0031719A" w:rsidRPr="000C1CCE" w:rsidRDefault="0031719A" w:rsidP="0031719A">
            <w:pPr>
              <w:adjustRightInd w:val="0"/>
              <w:snapToGrid w:val="0"/>
              <w:spacing w:beforeLines="0" w:afterLines="0" w:line="240" w:lineRule="atLeast"/>
              <w:jc w:val="right"/>
              <w:rPr>
                <w:rFonts w:asciiTheme="minorEastAsia" w:eastAsiaTheme="minorEastAsia" w:hAnsiTheme="minorEastAsia"/>
                <w:sz w:val="18"/>
                <w:szCs w:val="18"/>
              </w:rPr>
            </w:pPr>
            <w:r w:rsidRPr="000C1CCE">
              <w:rPr>
                <w:rFonts w:asciiTheme="minorEastAsia" w:eastAsiaTheme="minorEastAsia" w:hAnsiTheme="minorEastAsia"/>
                <w:sz w:val="18"/>
                <w:szCs w:val="18"/>
              </w:rPr>
              <w:t>5,900,000</w:t>
            </w:r>
          </w:p>
        </w:tc>
        <w:tc>
          <w:tcPr>
            <w:tcW w:w="941" w:type="dxa"/>
            <w:tcBorders>
              <w:top w:val="single" w:sz="4" w:space="0" w:color="auto"/>
              <w:left w:val="single" w:sz="4" w:space="0" w:color="auto"/>
              <w:bottom w:val="single" w:sz="4" w:space="0" w:color="auto"/>
              <w:right w:val="single" w:sz="4" w:space="0" w:color="auto"/>
            </w:tcBorders>
            <w:vAlign w:val="center"/>
          </w:tcPr>
          <w:p w:rsidR="0031719A" w:rsidRPr="000C1CCE" w:rsidRDefault="0031719A" w:rsidP="0031719A">
            <w:pPr>
              <w:adjustRightInd w:val="0"/>
              <w:snapToGrid w:val="0"/>
              <w:spacing w:beforeLines="0" w:afterLines="0" w:line="240" w:lineRule="atLeast"/>
              <w:jc w:val="right"/>
              <w:rPr>
                <w:rFonts w:asciiTheme="minorEastAsia" w:eastAsiaTheme="minorEastAsia" w:hAnsiTheme="minorEastAsia"/>
                <w:sz w:val="18"/>
                <w:szCs w:val="18"/>
              </w:rPr>
            </w:pPr>
            <w:r w:rsidRPr="000C1CCE">
              <w:rPr>
                <w:rFonts w:asciiTheme="minorEastAsia" w:eastAsiaTheme="minorEastAsia" w:hAnsiTheme="minorEastAsia"/>
                <w:sz w:val="18"/>
                <w:szCs w:val="18"/>
              </w:rPr>
              <w:t>6.788%</w:t>
            </w:r>
          </w:p>
        </w:tc>
        <w:tc>
          <w:tcPr>
            <w:tcW w:w="993" w:type="dxa"/>
            <w:tcBorders>
              <w:top w:val="single" w:sz="4" w:space="0" w:color="auto"/>
              <w:left w:val="single" w:sz="4" w:space="0" w:color="auto"/>
              <w:bottom w:val="single" w:sz="4" w:space="0" w:color="auto"/>
              <w:right w:val="single" w:sz="4" w:space="0" w:color="auto"/>
            </w:tcBorders>
            <w:vAlign w:val="center"/>
          </w:tcPr>
          <w:p w:rsidR="0031719A" w:rsidRPr="000C1CCE" w:rsidRDefault="0031719A" w:rsidP="0031719A">
            <w:pPr>
              <w:adjustRightInd w:val="0"/>
              <w:snapToGrid w:val="0"/>
              <w:spacing w:beforeLines="0" w:afterLines="0" w:line="240" w:lineRule="atLeast"/>
              <w:jc w:val="right"/>
              <w:rPr>
                <w:rFonts w:asciiTheme="minorEastAsia" w:eastAsiaTheme="minorEastAsia" w:hAnsiTheme="minorEastAsia"/>
                <w:sz w:val="18"/>
                <w:szCs w:val="18"/>
              </w:rPr>
            </w:pPr>
            <w:r w:rsidRPr="000C1CCE">
              <w:rPr>
                <w:rFonts w:asciiTheme="minorEastAsia" w:eastAsiaTheme="minorEastAsia" w:hAnsiTheme="minorEastAsia"/>
                <w:sz w:val="18"/>
                <w:szCs w:val="18"/>
              </w:rPr>
              <w:t>0.679%</w:t>
            </w:r>
          </w:p>
        </w:tc>
        <w:tc>
          <w:tcPr>
            <w:tcW w:w="1645" w:type="dxa"/>
            <w:tcBorders>
              <w:top w:val="single" w:sz="4" w:space="0" w:color="auto"/>
              <w:left w:val="single" w:sz="4" w:space="0" w:color="auto"/>
              <w:bottom w:val="single" w:sz="4" w:space="0" w:color="auto"/>
              <w:right w:val="single" w:sz="4" w:space="0" w:color="auto"/>
            </w:tcBorders>
            <w:vAlign w:val="center"/>
          </w:tcPr>
          <w:p w:rsidR="0031719A" w:rsidRPr="000C1CCE" w:rsidRDefault="0031719A" w:rsidP="0031719A">
            <w:pPr>
              <w:adjustRightInd w:val="0"/>
              <w:snapToGrid w:val="0"/>
              <w:spacing w:beforeLines="0" w:afterLines="0" w:line="240" w:lineRule="atLeast"/>
              <w:jc w:val="center"/>
              <w:rPr>
                <w:rFonts w:asciiTheme="minorEastAsia" w:eastAsiaTheme="minorEastAsia" w:hAnsiTheme="minorEastAsia"/>
                <w:sz w:val="18"/>
                <w:szCs w:val="18"/>
              </w:rPr>
            </w:pPr>
            <w:r w:rsidRPr="000C1CCE">
              <w:rPr>
                <w:rFonts w:asciiTheme="minorEastAsia" w:eastAsiaTheme="minorEastAsia" w:hAnsiTheme="minorEastAsia"/>
                <w:sz w:val="18"/>
                <w:szCs w:val="18"/>
              </w:rPr>
              <w:t>2019</w:t>
            </w:r>
            <w:r>
              <w:rPr>
                <w:rFonts w:asciiTheme="minorEastAsia" w:eastAsiaTheme="minorEastAsia" w:hAnsiTheme="minorEastAsia" w:hint="eastAsia"/>
                <w:sz w:val="18"/>
                <w:szCs w:val="18"/>
              </w:rPr>
              <w:t>年</w:t>
            </w:r>
            <w:r w:rsidRPr="000C1CCE">
              <w:rPr>
                <w:rFonts w:asciiTheme="minorEastAsia" w:eastAsiaTheme="minorEastAsia" w:hAnsiTheme="minorEastAsia"/>
                <w:sz w:val="18"/>
                <w:szCs w:val="18"/>
              </w:rPr>
              <w:t>5</w:t>
            </w:r>
            <w:r>
              <w:rPr>
                <w:rFonts w:asciiTheme="minorEastAsia" w:eastAsiaTheme="minorEastAsia" w:hAnsiTheme="minorEastAsia" w:hint="eastAsia"/>
                <w:sz w:val="18"/>
                <w:szCs w:val="18"/>
              </w:rPr>
              <w:t>月</w:t>
            </w:r>
            <w:r w:rsidRPr="000C1CCE">
              <w:rPr>
                <w:rFonts w:asciiTheme="minorEastAsia" w:eastAsiaTheme="minorEastAsia" w:hAnsiTheme="minorEastAsia"/>
                <w:sz w:val="18"/>
                <w:szCs w:val="18"/>
              </w:rPr>
              <w:t>13</w:t>
            </w:r>
            <w:r>
              <w:rPr>
                <w:rFonts w:asciiTheme="minorEastAsia" w:eastAsiaTheme="minorEastAsia" w:hAnsiTheme="minorEastAsia" w:hint="eastAsia"/>
                <w:sz w:val="18"/>
                <w:szCs w:val="18"/>
              </w:rPr>
              <w:t>日</w:t>
            </w:r>
          </w:p>
        </w:tc>
        <w:tc>
          <w:tcPr>
            <w:tcW w:w="992" w:type="dxa"/>
            <w:vMerge/>
            <w:tcBorders>
              <w:left w:val="single" w:sz="4" w:space="0" w:color="auto"/>
              <w:right w:val="single" w:sz="4" w:space="0" w:color="auto"/>
            </w:tcBorders>
            <w:vAlign w:val="center"/>
          </w:tcPr>
          <w:p w:rsidR="0031719A" w:rsidRPr="000C1CCE" w:rsidRDefault="0031719A" w:rsidP="0031719A">
            <w:pPr>
              <w:adjustRightInd w:val="0"/>
              <w:snapToGrid w:val="0"/>
              <w:spacing w:beforeLines="0" w:afterLines="0" w:line="240" w:lineRule="atLeast"/>
              <w:jc w:val="center"/>
              <w:rPr>
                <w:rFonts w:asciiTheme="minorEastAsia" w:eastAsiaTheme="minorEastAsia" w:hAnsiTheme="minorEastAsia" w:cs="宋体"/>
                <w:color w:val="000000"/>
                <w:sz w:val="18"/>
                <w:szCs w:val="18"/>
              </w:rPr>
            </w:pPr>
          </w:p>
        </w:tc>
        <w:tc>
          <w:tcPr>
            <w:tcW w:w="993" w:type="dxa"/>
            <w:vMerge/>
            <w:tcBorders>
              <w:left w:val="single" w:sz="4" w:space="0" w:color="auto"/>
              <w:right w:val="single" w:sz="4" w:space="0" w:color="auto"/>
            </w:tcBorders>
            <w:vAlign w:val="center"/>
          </w:tcPr>
          <w:p w:rsidR="0031719A" w:rsidRPr="000C1CCE" w:rsidRDefault="0031719A" w:rsidP="0031719A">
            <w:pPr>
              <w:adjustRightInd w:val="0"/>
              <w:snapToGrid w:val="0"/>
              <w:spacing w:beforeLines="0" w:afterLines="0" w:line="240" w:lineRule="atLeast"/>
              <w:jc w:val="center"/>
              <w:rPr>
                <w:rFonts w:asciiTheme="minorEastAsia" w:eastAsiaTheme="minorEastAsia" w:hAnsiTheme="minorEastAsia" w:cs="宋体"/>
                <w:color w:val="000000"/>
                <w:sz w:val="18"/>
                <w:szCs w:val="18"/>
              </w:rPr>
            </w:pPr>
          </w:p>
        </w:tc>
      </w:tr>
      <w:tr w:rsidR="0031719A" w:rsidRPr="000C1CCE" w:rsidTr="0031719A">
        <w:trPr>
          <w:cantSplit/>
          <w:trHeight w:val="267"/>
          <w:jc w:val="center"/>
        </w:trPr>
        <w:tc>
          <w:tcPr>
            <w:tcW w:w="1036" w:type="dxa"/>
            <w:vMerge/>
            <w:tcBorders>
              <w:left w:val="single" w:sz="4" w:space="0" w:color="auto"/>
              <w:right w:val="single" w:sz="4" w:space="0" w:color="auto"/>
            </w:tcBorders>
            <w:vAlign w:val="center"/>
          </w:tcPr>
          <w:p w:rsidR="0031719A" w:rsidRPr="000C1CCE" w:rsidRDefault="0031719A" w:rsidP="0031719A">
            <w:pPr>
              <w:adjustRightInd w:val="0"/>
              <w:snapToGrid w:val="0"/>
              <w:spacing w:beforeLines="0" w:afterLines="0" w:line="240" w:lineRule="atLeast"/>
              <w:jc w:val="center"/>
              <w:rPr>
                <w:rFonts w:asciiTheme="minorEastAsia" w:eastAsiaTheme="minorEastAsia" w:hAnsiTheme="minorEastAsia"/>
                <w:sz w:val="18"/>
                <w:szCs w:val="18"/>
              </w:rPr>
            </w:pPr>
          </w:p>
        </w:tc>
        <w:tc>
          <w:tcPr>
            <w:tcW w:w="1559" w:type="dxa"/>
            <w:vMerge/>
            <w:tcBorders>
              <w:left w:val="single" w:sz="4" w:space="0" w:color="auto"/>
              <w:right w:val="single" w:sz="4" w:space="0" w:color="auto"/>
            </w:tcBorders>
            <w:vAlign w:val="center"/>
          </w:tcPr>
          <w:p w:rsidR="0031719A" w:rsidRPr="000C1CCE" w:rsidRDefault="0031719A" w:rsidP="0031719A">
            <w:pPr>
              <w:adjustRightInd w:val="0"/>
              <w:snapToGrid w:val="0"/>
              <w:spacing w:beforeLines="0" w:afterLines="0" w:line="240" w:lineRule="atLeast"/>
              <w:jc w:val="center"/>
              <w:rPr>
                <w:rFonts w:asciiTheme="minorEastAsia" w:eastAsiaTheme="minorEastAsia" w:hAnsiTheme="minorEastAsia"/>
                <w:sz w:val="18"/>
                <w:szCs w:val="18"/>
              </w:rPr>
            </w:pPr>
          </w:p>
        </w:tc>
        <w:tc>
          <w:tcPr>
            <w:tcW w:w="1382" w:type="dxa"/>
            <w:tcBorders>
              <w:top w:val="single" w:sz="4" w:space="0" w:color="auto"/>
              <w:left w:val="single" w:sz="4" w:space="0" w:color="auto"/>
              <w:bottom w:val="single" w:sz="4" w:space="0" w:color="auto"/>
              <w:right w:val="single" w:sz="4" w:space="0" w:color="auto"/>
            </w:tcBorders>
            <w:vAlign w:val="center"/>
          </w:tcPr>
          <w:p w:rsidR="0031719A" w:rsidRPr="000C1CCE" w:rsidRDefault="0031719A" w:rsidP="0031719A">
            <w:pPr>
              <w:adjustRightInd w:val="0"/>
              <w:snapToGrid w:val="0"/>
              <w:spacing w:beforeLines="0" w:afterLines="0" w:line="240" w:lineRule="atLeast"/>
              <w:jc w:val="right"/>
              <w:rPr>
                <w:rFonts w:asciiTheme="minorEastAsia" w:eastAsiaTheme="minorEastAsia" w:hAnsiTheme="minorEastAsia"/>
                <w:sz w:val="18"/>
                <w:szCs w:val="18"/>
              </w:rPr>
            </w:pPr>
            <w:r w:rsidRPr="000C1CCE">
              <w:rPr>
                <w:rFonts w:asciiTheme="minorEastAsia" w:eastAsiaTheme="minorEastAsia" w:hAnsiTheme="minorEastAsia"/>
                <w:sz w:val="18"/>
                <w:szCs w:val="18"/>
              </w:rPr>
              <w:t>7,300,000</w:t>
            </w:r>
          </w:p>
        </w:tc>
        <w:tc>
          <w:tcPr>
            <w:tcW w:w="941" w:type="dxa"/>
            <w:tcBorders>
              <w:top w:val="single" w:sz="4" w:space="0" w:color="auto"/>
              <w:left w:val="single" w:sz="4" w:space="0" w:color="auto"/>
              <w:bottom w:val="single" w:sz="4" w:space="0" w:color="auto"/>
              <w:right w:val="single" w:sz="4" w:space="0" w:color="auto"/>
            </w:tcBorders>
            <w:vAlign w:val="center"/>
          </w:tcPr>
          <w:p w:rsidR="0031719A" w:rsidRPr="000C1CCE" w:rsidRDefault="0031719A" w:rsidP="0031719A">
            <w:pPr>
              <w:adjustRightInd w:val="0"/>
              <w:snapToGrid w:val="0"/>
              <w:spacing w:beforeLines="0" w:afterLines="0" w:line="240" w:lineRule="atLeast"/>
              <w:jc w:val="right"/>
              <w:rPr>
                <w:rFonts w:asciiTheme="minorEastAsia" w:eastAsiaTheme="minorEastAsia" w:hAnsiTheme="minorEastAsia"/>
                <w:sz w:val="18"/>
                <w:szCs w:val="18"/>
              </w:rPr>
            </w:pPr>
            <w:r w:rsidRPr="000C1CCE">
              <w:rPr>
                <w:rFonts w:asciiTheme="minorEastAsia" w:eastAsiaTheme="minorEastAsia" w:hAnsiTheme="minorEastAsia"/>
                <w:sz w:val="18"/>
                <w:szCs w:val="18"/>
              </w:rPr>
              <w:t>8.398%</w:t>
            </w:r>
          </w:p>
        </w:tc>
        <w:tc>
          <w:tcPr>
            <w:tcW w:w="993" w:type="dxa"/>
            <w:tcBorders>
              <w:top w:val="single" w:sz="4" w:space="0" w:color="auto"/>
              <w:left w:val="single" w:sz="4" w:space="0" w:color="auto"/>
              <w:bottom w:val="single" w:sz="4" w:space="0" w:color="auto"/>
              <w:right w:val="single" w:sz="4" w:space="0" w:color="auto"/>
            </w:tcBorders>
            <w:vAlign w:val="center"/>
          </w:tcPr>
          <w:p w:rsidR="0031719A" w:rsidRPr="000C1CCE" w:rsidRDefault="0031719A" w:rsidP="0031719A">
            <w:pPr>
              <w:adjustRightInd w:val="0"/>
              <w:snapToGrid w:val="0"/>
              <w:spacing w:beforeLines="0" w:afterLines="0" w:line="240" w:lineRule="atLeast"/>
              <w:jc w:val="right"/>
              <w:rPr>
                <w:rFonts w:asciiTheme="minorEastAsia" w:eastAsiaTheme="minorEastAsia" w:hAnsiTheme="minorEastAsia"/>
                <w:sz w:val="18"/>
                <w:szCs w:val="18"/>
              </w:rPr>
            </w:pPr>
            <w:r w:rsidRPr="000C1CCE">
              <w:rPr>
                <w:rFonts w:asciiTheme="minorEastAsia" w:eastAsiaTheme="minorEastAsia" w:hAnsiTheme="minorEastAsia"/>
                <w:sz w:val="18"/>
                <w:szCs w:val="18"/>
              </w:rPr>
              <w:t>0.840%</w:t>
            </w:r>
          </w:p>
        </w:tc>
        <w:tc>
          <w:tcPr>
            <w:tcW w:w="1645" w:type="dxa"/>
            <w:tcBorders>
              <w:top w:val="single" w:sz="4" w:space="0" w:color="auto"/>
              <w:left w:val="single" w:sz="4" w:space="0" w:color="auto"/>
              <w:bottom w:val="single" w:sz="4" w:space="0" w:color="auto"/>
              <w:right w:val="single" w:sz="4" w:space="0" w:color="auto"/>
            </w:tcBorders>
            <w:vAlign w:val="center"/>
          </w:tcPr>
          <w:p w:rsidR="0031719A" w:rsidRPr="000C1CCE" w:rsidRDefault="0031719A" w:rsidP="0031719A">
            <w:pPr>
              <w:adjustRightInd w:val="0"/>
              <w:snapToGrid w:val="0"/>
              <w:spacing w:beforeLines="0" w:afterLines="0" w:line="240" w:lineRule="atLeast"/>
              <w:jc w:val="center"/>
              <w:rPr>
                <w:rFonts w:asciiTheme="minorEastAsia" w:eastAsiaTheme="minorEastAsia" w:hAnsiTheme="minorEastAsia"/>
                <w:sz w:val="18"/>
                <w:szCs w:val="18"/>
              </w:rPr>
            </w:pPr>
            <w:r w:rsidRPr="000C1CCE">
              <w:rPr>
                <w:rFonts w:asciiTheme="minorEastAsia" w:eastAsiaTheme="minorEastAsia" w:hAnsiTheme="minorEastAsia"/>
                <w:sz w:val="18"/>
                <w:szCs w:val="18"/>
              </w:rPr>
              <w:t>2019</w:t>
            </w:r>
            <w:r>
              <w:rPr>
                <w:rFonts w:asciiTheme="minorEastAsia" w:eastAsiaTheme="minorEastAsia" w:hAnsiTheme="minorEastAsia" w:hint="eastAsia"/>
                <w:sz w:val="18"/>
                <w:szCs w:val="18"/>
              </w:rPr>
              <w:t>年</w:t>
            </w:r>
            <w:r w:rsidRPr="000C1CCE">
              <w:rPr>
                <w:rFonts w:asciiTheme="minorEastAsia" w:eastAsiaTheme="minorEastAsia" w:hAnsiTheme="minorEastAsia"/>
                <w:sz w:val="18"/>
                <w:szCs w:val="18"/>
              </w:rPr>
              <w:t>6</w:t>
            </w:r>
            <w:r>
              <w:rPr>
                <w:rFonts w:asciiTheme="minorEastAsia" w:eastAsiaTheme="minorEastAsia" w:hAnsiTheme="minorEastAsia" w:hint="eastAsia"/>
                <w:sz w:val="18"/>
                <w:szCs w:val="18"/>
              </w:rPr>
              <w:t>月</w:t>
            </w:r>
            <w:r w:rsidRPr="000C1CCE">
              <w:rPr>
                <w:rFonts w:asciiTheme="minorEastAsia" w:eastAsiaTheme="minorEastAsia" w:hAnsiTheme="minorEastAsia"/>
                <w:sz w:val="18"/>
                <w:szCs w:val="18"/>
              </w:rPr>
              <w:t>17</w:t>
            </w:r>
            <w:r>
              <w:rPr>
                <w:rFonts w:asciiTheme="minorEastAsia" w:eastAsiaTheme="minorEastAsia" w:hAnsiTheme="minorEastAsia" w:hint="eastAsia"/>
                <w:sz w:val="18"/>
                <w:szCs w:val="18"/>
              </w:rPr>
              <w:t>日</w:t>
            </w:r>
          </w:p>
        </w:tc>
        <w:tc>
          <w:tcPr>
            <w:tcW w:w="992" w:type="dxa"/>
            <w:vMerge/>
            <w:tcBorders>
              <w:left w:val="single" w:sz="4" w:space="0" w:color="auto"/>
              <w:right w:val="single" w:sz="4" w:space="0" w:color="auto"/>
            </w:tcBorders>
            <w:vAlign w:val="center"/>
          </w:tcPr>
          <w:p w:rsidR="0031719A" w:rsidRPr="000C1CCE" w:rsidRDefault="0031719A" w:rsidP="0031719A">
            <w:pPr>
              <w:adjustRightInd w:val="0"/>
              <w:snapToGrid w:val="0"/>
              <w:spacing w:beforeLines="0" w:afterLines="0" w:line="240" w:lineRule="atLeast"/>
              <w:jc w:val="center"/>
              <w:rPr>
                <w:rFonts w:asciiTheme="minorEastAsia" w:eastAsiaTheme="minorEastAsia" w:hAnsiTheme="minorEastAsia" w:cs="宋体"/>
                <w:color w:val="000000"/>
                <w:sz w:val="18"/>
                <w:szCs w:val="18"/>
              </w:rPr>
            </w:pPr>
          </w:p>
        </w:tc>
        <w:tc>
          <w:tcPr>
            <w:tcW w:w="993" w:type="dxa"/>
            <w:vMerge/>
            <w:tcBorders>
              <w:left w:val="single" w:sz="4" w:space="0" w:color="auto"/>
              <w:right w:val="single" w:sz="4" w:space="0" w:color="auto"/>
            </w:tcBorders>
            <w:vAlign w:val="center"/>
          </w:tcPr>
          <w:p w:rsidR="0031719A" w:rsidRPr="000C1CCE" w:rsidRDefault="0031719A" w:rsidP="0031719A">
            <w:pPr>
              <w:adjustRightInd w:val="0"/>
              <w:snapToGrid w:val="0"/>
              <w:spacing w:beforeLines="0" w:afterLines="0" w:line="240" w:lineRule="atLeast"/>
              <w:jc w:val="center"/>
              <w:rPr>
                <w:rFonts w:asciiTheme="minorEastAsia" w:eastAsiaTheme="minorEastAsia" w:hAnsiTheme="minorEastAsia" w:cs="宋体"/>
                <w:color w:val="000000"/>
                <w:sz w:val="18"/>
                <w:szCs w:val="18"/>
              </w:rPr>
            </w:pPr>
          </w:p>
        </w:tc>
      </w:tr>
      <w:tr w:rsidR="0031719A" w:rsidRPr="000C1CCE" w:rsidTr="0031719A">
        <w:trPr>
          <w:cantSplit/>
          <w:trHeight w:val="271"/>
          <w:jc w:val="center"/>
        </w:trPr>
        <w:tc>
          <w:tcPr>
            <w:tcW w:w="1036" w:type="dxa"/>
            <w:vMerge/>
            <w:tcBorders>
              <w:left w:val="single" w:sz="4" w:space="0" w:color="auto"/>
              <w:right w:val="single" w:sz="4" w:space="0" w:color="auto"/>
            </w:tcBorders>
            <w:vAlign w:val="center"/>
          </w:tcPr>
          <w:p w:rsidR="0031719A" w:rsidRPr="000C1CCE" w:rsidRDefault="0031719A" w:rsidP="0031719A">
            <w:pPr>
              <w:widowControl/>
              <w:adjustRightInd w:val="0"/>
              <w:snapToGrid w:val="0"/>
              <w:spacing w:beforeLines="0" w:afterLines="0" w:line="240" w:lineRule="atLeast"/>
              <w:jc w:val="center"/>
              <w:rPr>
                <w:rFonts w:asciiTheme="minorEastAsia" w:eastAsiaTheme="minorEastAsia" w:hAnsiTheme="minorEastAsia"/>
                <w:sz w:val="18"/>
                <w:szCs w:val="18"/>
              </w:rPr>
            </w:pPr>
          </w:p>
        </w:tc>
        <w:tc>
          <w:tcPr>
            <w:tcW w:w="1559" w:type="dxa"/>
            <w:vMerge/>
            <w:tcBorders>
              <w:left w:val="single" w:sz="4" w:space="0" w:color="auto"/>
              <w:right w:val="single" w:sz="4" w:space="0" w:color="auto"/>
            </w:tcBorders>
            <w:vAlign w:val="center"/>
          </w:tcPr>
          <w:p w:rsidR="0031719A" w:rsidRPr="000C1CCE" w:rsidRDefault="0031719A" w:rsidP="0031719A">
            <w:pPr>
              <w:adjustRightInd w:val="0"/>
              <w:snapToGrid w:val="0"/>
              <w:spacing w:beforeLines="0" w:afterLines="0" w:line="240" w:lineRule="atLeast"/>
              <w:jc w:val="center"/>
              <w:rPr>
                <w:rFonts w:asciiTheme="minorEastAsia" w:eastAsiaTheme="minorEastAsia" w:hAnsiTheme="minorEastAsia"/>
                <w:sz w:val="18"/>
                <w:szCs w:val="18"/>
              </w:rPr>
            </w:pPr>
          </w:p>
        </w:tc>
        <w:tc>
          <w:tcPr>
            <w:tcW w:w="1382" w:type="dxa"/>
            <w:tcBorders>
              <w:top w:val="single" w:sz="4" w:space="0" w:color="auto"/>
              <w:left w:val="single" w:sz="4" w:space="0" w:color="auto"/>
              <w:bottom w:val="single" w:sz="4" w:space="0" w:color="auto"/>
              <w:right w:val="single" w:sz="4" w:space="0" w:color="auto"/>
            </w:tcBorders>
            <w:vAlign w:val="center"/>
          </w:tcPr>
          <w:p w:rsidR="0031719A" w:rsidRPr="000C1CCE" w:rsidRDefault="0031719A" w:rsidP="0031719A">
            <w:pPr>
              <w:adjustRightInd w:val="0"/>
              <w:snapToGrid w:val="0"/>
              <w:spacing w:beforeLines="0" w:afterLines="0" w:line="240" w:lineRule="atLeast"/>
              <w:jc w:val="right"/>
              <w:rPr>
                <w:rFonts w:asciiTheme="minorEastAsia" w:eastAsiaTheme="minorEastAsia" w:hAnsiTheme="minorEastAsia"/>
                <w:sz w:val="18"/>
                <w:szCs w:val="18"/>
              </w:rPr>
            </w:pPr>
            <w:r w:rsidRPr="000C1CCE">
              <w:rPr>
                <w:rFonts w:asciiTheme="minorEastAsia" w:eastAsiaTheme="minorEastAsia" w:hAnsiTheme="minorEastAsia"/>
                <w:sz w:val="18"/>
                <w:szCs w:val="18"/>
              </w:rPr>
              <w:t>1,500,000</w:t>
            </w:r>
          </w:p>
        </w:tc>
        <w:tc>
          <w:tcPr>
            <w:tcW w:w="941" w:type="dxa"/>
            <w:tcBorders>
              <w:top w:val="single" w:sz="4" w:space="0" w:color="auto"/>
              <w:left w:val="single" w:sz="4" w:space="0" w:color="auto"/>
              <w:bottom w:val="single" w:sz="4" w:space="0" w:color="auto"/>
              <w:right w:val="single" w:sz="4" w:space="0" w:color="auto"/>
            </w:tcBorders>
            <w:vAlign w:val="center"/>
          </w:tcPr>
          <w:p w:rsidR="0031719A" w:rsidRPr="000C1CCE" w:rsidRDefault="0031719A" w:rsidP="0031719A">
            <w:pPr>
              <w:adjustRightInd w:val="0"/>
              <w:snapToGrid w:val="0"/>
              <w:spacing w:beforeLines="0" w:afterLines="0" w:line="240" w:lineRule="atLeast"/>
              <w:jc w:val="right"/>
              <w:rPr>
                <w:rFonts w:asciiTheme="minorEastAsia" w:eastAsiaTheme="minorEastAsia" w:hAnsiTheme="minorEastAsia"/>
                <w:sz w:val="18"/>
                <w:szCs w:val="18"/>
              </w:rPr>
            </w:pPr>
            <w:r w:rsidRPr="000C1CCE">
              <w:rPr>
                <w:rFonts w:asciiTheme="minorEastAsia" w:eastAsiaTheme="minorEastAsia" w:hAnsiTheme="minorEastAsia"/>
                <w:sz w:val="18"/>
                <w:szCs w:val="18"/>
              </w:rPr>
              <w:t>1.726%</w:t>
            </w:r>
          </w:p>
        </w:tc>
        <w:tc>
          <w:tcPr>
            <w:tcW w:w="993" w:type="dxa"/>
            <w:tcBorders>
              <w:top w:val="single" w:sz="4" w:space="0" w:color="auto"/>
              <w:left w:val="single" w:sz="4" w:space="0" w:color="auto"/>
              <w:bottom w:val="single" w:sz="4" w:space="0" w:color="auto"/>
              <w:right w:val="single" w:sz="4" w:space="0" w:color="auto"/>
            </w:tcBorders>
            <w:vAlign w:val="center"/>
          </w:tcPr>
          <w:p w:rsidR="0031719A" w:rsidRPr="000C1CCE" w:rsidRDefault="0031719A" w:rsidP="0031719A">
            <w:pPr>
              <w:adjustRightInd w:val="0"/>
              <w:snapToGrid w:val="0"/>
              <w:spacing w:beforeLines="0" w:afterLines="0" w:line="240" w:lineRule="atLeast"/>
              <w:jc w:val="right"/>
              <w:rPr>
                <w:rFonts w:asciiTheme="minorEastAsia" w:eastAsiaTheme="minorEastAsia" w:hAnsiTheme="minorEastAsia"/>
                <w:sz w:val="18"/>
                <w:szCs w:val="18"/>
              </w:rPr>
            </w:pPr>
            <w:r w:rsidRPr="000C1CCE">
              <w:rPr>
                <w:rFonts w:asciiTheme="minorEastAsia" w:eastAsiaTheme="minorEastAsia" w:hAnsiTheme="minorEastAsia"/>
                <w:sz w:val="18"/>
                <w:szCs w:val="18"/>
              </w:rPr>
              <w:t>0.173%</w:t>
            </w:r>
          </w:p>
        </w:tc>
        <w:tc>
          <w:tcPr>
            <w:tcW w:w="1645" w:type="dxa"/>
            <w:tcBorders>
              <w:top w:val="single" w:sz="4" w:space="0" w:color="auto"/>
              <w:left w:val="single" w:sz="4" w:space="0" w:color="auto"/>
              <w:bottom w:val="single" w:sz="4" w:space="0" w:color="auto"/>
              <w:right w:val="single" w:sz="4" w:space="0" w:color="auto"/>
            </w:tcBorders>
            <w:vAlign w:val="center"/>
          </w:tcPr>
          <w:p w:rsidR="0031719A" w:rsidRPr="000C1CCE" w:rsidRDefault="0031719A" w:rsidP="0031719A">
            <w:pPr>
              <w:adjustRightInd w:val="0"/>
              <w:snapToGrid w:val="0"/>
              <w:spacing w:beforeLines="0" w:afterLines="0" w:line="240" w:lineRule="atLeast"/>
              <w:jc w:val="center"/>
              <w:rPr>
                <w:rFonts w:asciiTheme="minorEastAsia" w:eastAsiaTheme="minorEastAsia" w:hAnsiTheme="minorEastAsia"/>
                <w:sz w:val="18"/>
                <w:szCs w:val="18"/>
              </w:rPr>
            </w:pPr>
            <w:r w:rsidRPr="000C1CCE">
              <w:rPr>
                <w:rFonts w:asciiTheme="minorEastAsia" w:eastAsiaTheme="minorEastAsia" w:hAnsiTheme="minorEastAsia"/>
                <w:sz w:val="18"/>
                <w:szCs w:val="18"/>
              </w:rPr>
              <w:t>2021</w:t>
            </w:r>
            <w:r>
              <w:rPr>
                <w:rFonts w:asciiTheme="minorEastAsia" w:eastAsiaTheme="minorEastAsia" w:hAnsiTheme="minorEastAsia" w:hint="eastAsia"/>
                <w:sz w:val="18"/>
                <w:szCs w:val="18"/>
              </w:rPr>
              <w:t>年</w:t>
            </w:r>
            <w:r w:rsidRPr="000C1CCE">
              <w:rPr>
                <w:rFonts w:asciiTheme="minorEastAsia" w:eastAsiaTheme="minorEastAsia" w:hAnsiTheme="minorEastAsia"/>
                <w:sz w:val="18"/>
                <w:szCs w:val="18"/>
              </w:rPr>
              <w:t>2</w:t>
            </w:r>
            <w:r>
              <w:rPr>
                <w:rFonts w:asciiTheme="minorEastAsia" w:eastAsiaTheme="minorEastAsia" w:hAnsiTheme="minorEastAsia" w:hint="eastAsia"/>
                <w:sz w:val="18"/>
                <w:szCs w:val="18"/>
              </w:rPr>
              <w:t>月</w:t>
            </w:r>
            <w:r w:rsidRPr="000C1CCE">
              <w:rPr>
                <w:rFonts w:asciiTheme="minorEastAsia" w:eastAsiaTheme="minorEastAsia" w:hAnsiTheme="minorEastAsia"/>
                <w:sz w:val="18"/>
                <w:szCs w:val="18"/>
              </w:rPr>
              <w:t>4</w:t>
            </w:r>
            <w:r>
              <w:rPr>
                <w:rFonts w:asciiTheme="minorEastAsia" w:eastAsiaTheme="minorEastAsia" w:hAnsiTheme="minorEastAsia" w:hint="eastAsia"/>
                <w:sz w:val="18"/>
                <w:szCs w:val="18"/>
              </w:rPr>
              <w:t>日</w:t>
            </w:r>
          </w:p>
        </w:tc>
        <w:tc>
          <w:tcPr>
            <w:tcW w:w="992" w:type="dxa"/>
            <w:vMerge/>
            <w:tcBorders>
              <w:left w:val="single" w:sz="4" w:space="0" w:color="auto"/>
              <w:right w:val="single" w:sz="4" w:space="0" w:color="auto"/>
            </w:tcBorders>
            <w:vAlign w:val="center"/>
          </w:tcPr>
          <w:p w:rsidR="0031719A" w:rsidRPr="000C1CCE" w:rsidRDefault="0031719A" w:rsidP="0031719A">
            <w:pPr>
              <w:adjustRightInd w:val="0"/>
              <w:snapToGrid w:val="0"/>
              <w:spacing w:beforeLines="0" w:afterLines="0" w:line="240" w:lineRule="atLeast"/>
              <w:jc w:val="center"/>
              <w:rPr>
                <w:rFonts w:asciiTheme="minorEastAsia" w:eastAsiaTheme="minorEastAsia" w:hAnsiTheme="minorEastAsia" w:cs="宋体"/>
                <w:color w:val="000000"/>
                <w:sz w:val="18"/>
                <w:szCs w:val="18"/>
              </w:rPr>
            </w:pPr>
          </w:p>
        </w:tc>
        <w:tc>
          <w:tcPr>
            <w:tcW w:w="993" w:type="dxa"/>
            <w:vMerge/>
            <w:tcBorders>
              <w:left w:val="single" w:sz="4" w:space="0" w:color="auto"/>
              <w:right w:val="single" w:sz="4" w:space="0" w:color="auto"/>
            </w:tcBorders>
            <w:vAlign w:val="center"/>
          </w:tcPr>
          <w:p w:rsidR="0031719A" w:rsidRPr="000C1CCE" w:rsidRDefault="0031719A" w:rsidP="0031719A">
            <w:pPr>
              <w:adjustRightInd w:val="0"/>
              <w:snapToGrid w:val="0"/>
              <w:spacing w:beforeLines="0" w:afterLines="0" w:line="240" w:lineRule="atLeast"/>
              <w:jc w:val="center"/>
              <w:rPr>
                <w:rFonts w:asciiTheme="minorEastAsia" w:eastAsiaTheme="minorEastAsia" w:hAnsiTheme="minorEastAsia" w:cs="宋体"/>
                <w:color w:val="000000"/>
                <w:sz w:val="18"/>
                <w:szCs w:val="18"/>
              </w:rPr>
            </w:pPr>
          </w:p>
        </w:tc>
      </w:tr>
      <w:tr w:rsidR="0031719A" w:rsidRPr="000C1CCE" w:rsidTr="00783F4C">
        <w:trPr>
          <w:cantSplit/>
          <w:trHeight w:val="275"/>
          <w:jc w:val="center"/>
        </w:trPr>
        <w:tc>
          <w:tcPr>
            <w:tcW w:w="1036" w:type="dxa"/>
            <w:vMerge/>
            <w:tcBorders>
              <w:left w:val="single" w:sz="4" w:space="0" w:color="auto"/>
              <w:right w:val="single" w:sz="4" w:space="0" w:color="auto"/>
            </w:tcBorders>
            <w:vAlign w:val="center"/>
          </w:tcPr>
          <w:p w:rsidR="0031719A" w:rsidRPr="000C1CCE" w:rsidRDefault="0031719A" w:rsidP="0031719A">
            <w:pPr>
              <w:widowControl/>
              <w:adjustRightInd w:val="0"/>
              <w:snapToGrid w:val="0"/>
              <w:spacing w:beforeLines="0" w:afterLines="0" w:line="240" w:lineRule="atLeast"/>
              <w:jc w:val="center"/>
              <w:rPr>
                <w:rFonts w:asciiTheme="minorEastAsia" w:eastAsiaTheme="minorEastAsia" w:hAnsiTheme="minorEastAsia"/>
                <w:sz w:val="18"/>
                <w:szCs w:val="18"/>
              </w:rPr>
            </w:pPr>
          </w:p>
        </w:tc>
        <w:tc>
          <w:tcPr>
            <w:tcW w:w="1559" w:type="dxa"/>
            <w:vMerge/>
            <w:tcBorders>
              <w:left w:val="single" w:sz="4" w:space="0" w:color="auto"/>
              <w:right w:val="single" w:sz="4" w:space="0" w:color="auto"/>
            </w:tcBorders>
            <w:vAlign w:val="center"/>
          </w:tcPr>
          <w:p w:rsidR="0031719A" w:rsidRPr="000C1CCE" w:rsidRDefault="0031719A" w:rsidP="0031719A">
            <w:pPr>
              <w:adjustRightInd w:val="0"/>
              <w:snapToGrid w:val="0"/>
              <w:spacing w:beforeLines="0" w:afterLines="0" w:line="240" w:lineRule="atLeast"/>
              <w:jc w:val="center"/>
              <w:rPr>
                <w:rFonts w:asciiTheme="minorEastAsia" w:eastAsiaTheme="minorEastAsia" w:hAnsiTheme="minorEastAsia"/>
                <w:sz w:val="18"/>
                <w:szCs w:val="18"/>
              </w:rPr>
            </w:pPr>
          </w:p>
        </w:tc>
        <w:tc>
          <w:tcPr>
            <w:tcW w:w="1382" w:type="dxa"/>
            <w:tcBorders>
              <w:top w:val="single" w:sz="4" w:space="0" w:color="auto"/>
              <w:left w:val="single" w:sz="4" w:space="0" w:color="auto"/>
              <w:bottom w:val="single" w:sz="4" w:space="0" w:color="auto"/>
              <w:right w:val="single" w:sz="4" w:space="0" w:color="auto"/>
            </w:tcBorders>
            <w:vAlign w:val="center"/>
          </w:tcPr>
          <w:p w:rsidR="0031719A" w:rsidRPr="000C1CCE" w:rsidRDefault="0031719A" w:rsidP="0031719A">
            <w:pPr>
              <w:adjustRightInd w:val="0"/>
              <w:snapToGrid w:val="0"/>
              <w:spacing w:beforeLines="0" w:afterLines="0" w:line="240" w:lineRule="atLeast"/>
              <w:jc w:val="right"/>
              <w:rPr>
                <w:rFonts w:asciiTheme="minorEastAsia" w:eastAsiaTheme="minorEastAsia" w:hAnsiTheme="minorEastAsia"/>
                <w:sz w:val="18"/>
                <w:szCs w:val="18"/>
              </w:rPr>
            </w:pPr>
            <w:r w:rsidRPr="000C1CCE">
              <w:rPr>
                <w:rFonts w:asciiTheme="minorEastAsia" w:eastAsiaTheme="minorEastAsia" w:hAnsiTheme="minorEastAsia"/>
                <w:sz w:val="18"/>
                <w:szCs w:val="18"/>
              </w:rPr>
              <w:t>1,500,000</w:t>
            </w:r>
          </w:p>
        </w:tc>
        <w:tc>
          <w:tcPr>
            <w:tcW w:w="941" w:type="dxa"/>
            <w:tcBorders>
              <w:top w:val="single" w:sz="4" w:space="0" w:color="auto"/>
              <w:left w:val="single" w:sz="4" w:space="0" w:color="auto"/>
              <w:bottom w:val="single" w:sz="4" w:space="0" w:color="auto"/>
              <w:right w:val="single" w:sz="4" w:space="0" w:color="auto"/>
            </w:tcBorders>
            <w:vAlign w:val="center"/>
          </w:tcPr>
          <w:p w:rsidR="0031719A" w:rsidRPr="000C1CCE" w:rsidRDefault="0031719A" w:rsidP="0031719A">
            <w:pPr>
              <w:adjustRightInd w:val="0"/>
              <w:snapToGrid w:val="0"/>
              <w:spacing w:beforeLines="0" w:afterLines="0" w:line="240" w:lineRule="atLeast"/>
              <w:jc w:val="right"/>
              <w:rPr>
                <w:rFonts w:asciiTheme="minorEastAsia" w:eastAsiaTheme="minorEastAsia" w:hAnsiTheme="minorEastAsia"/>
                <w:sz w:val="18"/>
                <w:szCs w:val="18"/>
              </w:rPr>
            </w:pPr>
            <w:r w:rsidRPr="000C1CCE">
              <w:rPr>
                <w:rFonts w:asciiTheme="minorEastAsia" w:eastAsiaTheme="minorEastAsia" w:hAnsiTheme="minorEastAsia"/>
                <w:sz w:val="18"/>
                <w:szCs w:val="18"/>
              </w:rPr>
              <w:t>1.726%</w:t>
            </w:r>
          </w:p>
        </w:tc>
        <w:tc>
          <w:tcPr>
            <w:tcW w:w="993" w:type="dxa"/>
            <w:tcBorders>
              <w:top w:val="single" w:sz="4" w:space="0" w:color="auto"/>
              <w:left w:val="single" w:sz="4" w:space="0" w:color="auto"/>
              <w:bottom w:val="single" w:sz="4" w:space="0" w:color="auto"/>
              <w:right w:val="single" w:sz="4" w:space="0" w:color="auto"/>
            </w:tcBorders>
            <w:vAlign w:val="center"/>
          </w:tcPr>
          <w:p w:rsidR="0031719A" w:rsidRPr="000C1CCE" w:rsidRDefault="0031719A" w:rsidP="0031719A">
            <w:pPr>
              <w:adjustRightInd w:val="0"/>
              <w:snapToGrid w:val="0"/>
              <w:spacing w:beforeLines="0" w:afterLines="0" w:line="240" w:lineRule="atLeast"/>
              <w:jc w:val="right"/>
              <w:rPr>
                <w:rFonts w:asciiTheme="minorEastAsia" w:eastAsiaTheme="minorEastAsia" w:hAnsiTheme="minorEastAsia"/>
                <w:sz w:val="18"/>
                <w:szCs w:val="18"/>
              </w:rPr>
            </w:pPr>
            <w:r w:rsidRPr="000C1CCE">
              <w:rPr>
                <w:rFonts w:asciiTheme="minorEastAsia" w:eastAsiaTheme="minorEastAsia" w:hAnsiTheme="minorEastAsia"/>
                <w:sz w:val="18"/>
                <w:szCs w:val="18"/>
              </w:rPr>
              <w:t>0.173%</w:t>
            </w:r>
          </w:p>
        </w:tc>
        <w:tc>
          <w:tcPr>
            <w:tcW w:w="1645" w:type="dxa"/>
            <w:tcBorders>
              <w:top w:val="single" w:sz="4" w:space="0" w:color="auto"/>
              <w:left w:val="single" w:sz="4" w:space="0" w:color="auto"/>
              <w:bottom w:val="single" w:sz="4" w:space="0" w:color="auto"/>
              <w:right w:val="single" w:sz="4" w:space="0" w:color="auto"/>
            </w:tcBorders>
            <w:vAlign w:val="center"/>
          </w:tcPr>
          <w:p w:rsidR="0031719A" w:rsidRPr="000C1CCE" w:rsidRDefault="0031719A" w:rsidP="0031719A">
            <w:pPr>
              <w:adjustRightInd w:val="0"/>
              <w:snapToGrid w:val="0"/>
              <w:spacing w:beforeLines="0" w:afterLines="0" w:line="240" w:lineRule="atLeast"/>
              <w:jc w:val="center"/>
              <w:rPr>
                <w:rFonts w:asciiTheme="minorEastAsia" w:eastAsiaTheme="minorEastAsia" w:hAnsiTheme="minorEastAsia"/>
                <w:sz w:val="18"/>
                <w:szCs w:val="18"/>
              </w:rPr>
            </w:pPr>
            <w:r w:rsidRPr="000C1CCE">
              <w:rPr>
                <w:rFonts w:asciiTheme="minorEastAsia" w:eastAsiaTheme="minorEastAsia" w:hAnsiTheme="minorEastAsia"/>
                <w:sz w:val="18"/>
                <w:szCs w:val="18"/>
              </w:rPr>
              <w:t>2021</w:t>
            </w:r>
            <w:r>
              <w:rPr>
                <w:rFonts w:asciiTheme="minorEastAsia" w:eastAsiaTheme="minorEastAsia" w:hAnsiTheme="minorEastAsia" w:hint="eastAsia"/>
                <w:sz w:val="18"/>
                <w:szCs w:val="18"/>
              </w:rPr>
              <w:t>年</w:t>
            </w:r>
            <w:r w:rsidRPr="000C1CCE">
              <w:rPr>
                <w:rFonts w:asciiTheme="minorEastAsia" w:eastAsiaTheme="minorEastAsia" w:hAnsiTheme="minorEastAsia"/>
                <w:sz w:val="18"/>
                <w:szCs w:val="18"/>
              </w:rPr>
              <w:t>2</w:t>
            </w:r>
            <w:r>
              <w:rPr>
                <w:rFonts w:asciiTheme="minorEastAsia" w:eastAsiaTheme="minorEastAsia" w:hAnsiTheme="minorEastAsia" w:hint="eastAsia"/>
                <w:sz w:val="18"/>
                <w:szCs w:val="18"/>
              </w:rPr>
              <w:t>月</w:t>
            </w:r>
            <w:r w:rsidRPr="000C1CCE">
              <w:rPr>
                <w:rFonts w:asciiTheme="minorEastAsia" w:eastAsiaTheme="minorEastAsia" w:hAnsiTheme="minorEastAsia"/>
                <w:sz w:val="18"/>
                <w:szCs w:val="18"/>
              </w:rPr>
              <w:t>4</w:t>
            </w:r>
            <w:r>
              <w:rPr>
                <w:rFonts w:asciiTheme="minorEastAsia" w:eastAsiaTheme="minorEastAsia" w:hAnsiTheme="minorEastAsia" w:hint="eastAsia"/>
                <w:sz w:val="18"/>
                <w:szCs w:val="18"/>
              </w:rPr>
              <w:t>日</w:t>
            </w:r>
          </w:p>
        </w:tc>
        <w:tc>
          <w:tcPr>
            <w:tcW w:w="992" w:type="dxa"/>
            <w:vMerge/>
            <w:tcBorders>
              <w:left w:val="single" w:sz="4" w:space="0" w:color="auto"/>
              <w:right w:val="single" w:sz="4" w:space="0" w:color="auto"/>
            </w:tcBorders>
            <w:vAlign w:val="center"/>
          </w:tcPr>
          <w:p w:rsidR="0031719A" w:rsidRPr="000C1CCE" w:rsidRDefault="0031719A" w:rsidP="0031719A">
            <w:pPr>
              <w:adjustRightInd w:val="0"/>
              <w:snapToGrid w:val="0"/>
              <w:spacing w:beforeLines="0" w:afterLines="0" w:line="240" w:lineRule="atLeast"/>
              <w:jc w:val="center"/>
              <w:rPr>
                <w:rFonts w:asciiTheme="minorEastAsia" w:eastAsiaTheme="minorEastAsia" w:hAnsiTheme="minorEastAsia" w:cs="宋体"/>
                <w:color w:val="000000"/>
                <w:sz w:val="18"/>
                <w:szCs w:val="18"/>
              </w:rPr>
            </w:pPr>
          </w:p>
        </w:tc>
        <w:tc>
          <w:tcPr>
            <w:tcW w:w="993" w:type="dxa"/>
            <w:vMerge/>
            <w:tcBorders>
              <w:left w:val="single" w:sz="4" w:space="0" w:color="auto"/>
              <w:right w:val="single" w:sz="4" w:space="0" w:color="auto"/>
            </w:tcBorders>
            <w:vAlign w:val="center"/>
          </w:tcPr>
          <w:p w:rsidR="0031719A" w:rsidRPr="000C1CCE" w:rsidRDefault="0031719A" w:rsidP="0031719A">
            <w:pPr>
              <w:adjustRightInd w:val="0"/>
              <w:snapToGrid w:val="0"/>
              <w:spacing w:beforeLines="0" w:afterLines="0" w:line="240" w:lineRule="atLeast"/>
              <w:jc w:val="center"/>
              <w:rPr>
                <w:rFonts w:asciiTheme="minorEastAsia" w:eastAsiaTheme="minorEastAsia" w:hAnsiTheme="minorEastAsia" w:cs="宋体"/>
                <w:color w:val="000000"/>
                <w:sz w:val="18"/>
                <w:szCs w:val="18"/>
              </w:rPr>
            </w:pPr>
          </w:p>
        </w:tc>
      </w:tr>
      <w:tr w:rsidR="0031719A" w:rsidRPr="000C1CCE" w:rsidTr="00783F4C">
        <w:trPr>
          <w:cantSplit/>
          <w:trHeight w:val="279"/>
          <w:jc w:val="center"/>
        </w:trPr>
        <w:tc>
          <w:tcPr>
            <w:tcW w:w="1036" w:type="dxa"/>
            <w:vMerge/>
            <w:tcBorders>
              <w:left w:val="single" w:sz="4" w:space="0" w:color="auto"/>
              <w:bottom w:val="single" w:sz="4" w:space="0" w:color="auto"/>
              <w:right w:val="single" w:sz="4" w:space="0" w:color="auto"/>
            </w:tcBorders>
            <w:vAlign w:val="center"/>
          </w:tcPr>
          <w:p w:rsidR="0031719A" w:rsidRPr="000C1CCE" w:rsidRDefault="0031719A" w:rsidP="0031719A">
            <w:pPr>
              <w:widowControl/>
              <w:adjustRightInd w:val="0"/>
              <w:snapToGrid w:val="0"/>
              <w:spacing w:beforeLines="0" w:afterLines="0" w:line="240" w:lineRule="atLeast"/>
              <w:jc w:val="center"/>
              <w:rPr>
                <w:rFonts w:asciiTheme="minorEastAsia" w:eastAsiaTheme="minorEastAsia" w:hAnsiTheme="minorEastAsia"/>
                <w:sz w:val="18"/>
                <w:szCs w:val="18"/>
              </w:rPr>
            </w:pPr>
          </w:p>
        </w:tc>
        <w:tc>
          <w:tcPr>
            <w:tcW w:w="1559" w:type="dxa"/>
            <w:vMerge/>
            <w:tcBorders>
              <w:left w:val="single" w:sz="4" w:space="0" w:color="auto"/>
              <w:bottom w:val="single" w:sz="4" w:space="0" w:color="auto"/>
              <w:right w:val="single" w:sz="4" w:space="0" w:color="auto"/>
            </w:tcBorders>
            <w:vAlign w:val="center"/>
          </w:tcPr>
          <w:p w:rsidR="0031719A" w:rsidRPr="000C1CCE" w:rsidRDefault="0031719A" w:rsidP="0031719A">
            <w:pPr>
              <w:adjustRightInd w:val="0"/>
              <w:snapToGrid w:val="0"/>
              <w:spacing w:beforeLines="0" w:afterLines="0" w:line="240" w:lineRule="atLeast"/>
              <w:jc w:val="center"/>
              <w:rPr>
                <w:rFonts w:asciiTheme="minorEastAsia" w:eastAsiaTheme="minorEastAsia" w:hAnsiTheme="minorEastAsia"/>
                <w:sz w:val="18"/>
                <w:szCs w:val="18"/>
              </w:rPr>
            </w:pPr>
          </w:p>
        </w:tc>
        <w:tc>
          <w:tcPr>
            <w:tcW w:w="1382" w:type="dxa"/>
            <w:tcBorders>
              <w:top w:val="single" w:sz="4" w:space="0" w:color="auto"/>
              <w:left w:val="single" w:sz="4" w:space="0" w:color="auto"/>
              <w:bottom w:val="single" w:sz="4" w:space="0" w:color="auto"/>
              <w:right w:val="single" w:sz="4" w:space="0" w:color="auto"/>
            </w:tcBorders>
            <w:vAlign w:val="center"/>
          </w:tcPr>
          <w:p w:rsidR="0031719A" w:rsidRPr="000C1CCE" w:rsidRDefault="0031719A" w:rsidP="0031719A">
            <w:pPr>
              <w:adjustRightInd w:val="0"/>
              <w:snapToGrid w:val="0"/>
              <w:spacing w:beforeLines="0" w:afterLines="0" w:line="240" w:lineRule="atLeast"/>
              <w:jc w:val="right"/>
              <w:rPr>
                <w:rFonts w:asciiTheme="minorEastAsia" w:eastAsiaTheme="minorEastAsia" w:hAnsiTheme="minorEastAsia"/>
                <w:sz w:val="18"/>
                <w:szCs w:val="18"/>
              </w:rPr>
            </w:pPr>
            <w:r w:rsidRPr="000C1CCE">
              <w:rPr>
                <w:rFonts w:asciiTheme="minorEastAsia" w:eastAsiaTheme="minorEastAsia" w:hAnsiTheme="minorEastAsia"/>
                <w:sz w:val="18"/>
                <w:szCs w:val="18"/>
              </w:rPr>
              <w:t>2,000,000</w:t>
            </w:r>
          </w:p>
        </w:tc>
        <w:tc>
          <w:tcPr>
            <w:tcW w:w="941" w:type="dxa"/>
            <w:tcBorders>
              <w:top w:val="single" w:sz="4" w:space="0" w:color="auto"/>
              <w:left w:val="single" w:sz="4" w:space="0" w:color="auto"/>
              <w:bottom w:val="single" w:sz="4" w:space="0" w:color="auto"/>
              <w:right w:val="single" w:sz="4" w:space="0" w:color="auto"/>
            </w:tcBorders>
            <w:vAlign w:val="center"/>
          </w:tcPr>
          <w:p w:rsidR="0031719A" w:rsidRPr="000C1CCE" w:rsidRDefault="0031719A" w:rsidP="0031719A">
            <w:pPr>
              <w:adjustRightInd w:val="0"/>
              <w:snapToGrid w:val="0"/>
              <w:spacing w:beforeLines="0" w:afterLines="0" w:line="240" w:lineRule="atLeast"/>
              <w:jc w:val="right"/>
              <w:rPr>
                <w:rFonts w:asciiTheme="minorEastAsia" w:eastAsiaTheme="minorEastAsia" w:hAnsiTheme="minorEastAsia"/>
                <w:sz w:val="18"/>
                <w:szCs w:val="18"/>
              </w:rPr>
            </w:pPr>
            <w:r w:rsidRPr="000C1CCE">
              <w:rPr>
                <w:rFonts w:asciiTheme="minorEastAsia" w:eastAsiaTheme="minorEastAsia" w:hAnsiTheme="minorEastAsia"/>
                <w:sz w:val="18"/>
                <w:szCs w:val="18"/>
              </w:rPr>
              <w:t>2.301%</w:t>
            </w:r>
          </w:p>
        </w:tc>
        <w:tc>
          <w:tcPr>
            <w:tcW w:w="993" w:type="dxa"/>
            <w:tcBorders>
              <w:top w:val="single" w:sz="4" w:space="0" w:color="auto"/>
              <w:left w:val="single" w:sz="4" w:space="0" w:color="auto"/>
              <w:bottom w:val="single" w:sz="4" w:space="0" w:color="auto"/>
              <w:right w:val="single" w:sz="4" w:space="0" w:color="auto"/>
            </w:tcBorders>
            <w:vAlign w:val="center"/>
          </w:tcPr>
          <w:p w:rsidR="0031719A" w:rsidRPr="000C1CCE" w:rsidRDefault="0031719A" w:rsidP="0031719A">
            <w:pPr>
              <w:adjustRightInd w:val="0"/>
              <w:snapToGrid w:val="0"/>
              <w:spacing w:beforeLines="0" w:afterLines="0" w:line="240" w:lineRule="atLeast"/>
              <w:jc w:val="right"/>
              <w:rPr>
                <w:rFonts w:asciiTheme="minorEastAsia" w:eastAsiaTheme="minorEastAsia" w:hAnsiTheme="minorEastAsia"/>
                <w:sz w:val="18"/>
                <w:szCs w:val="18"/>
              </w:rPr>
            </w:pPr>
            <w:r w:rsidRPr="000C1CCE">
              <w:rPr>
                <w:rFonts w:asciiTheme="minorEastAsia" w:eastAsiaTheme="minorEastAsia" w:hAnsiTheme="minorEastAsia"/>
                <w:sz w:val="18"/>
                <w:szCs w:val="18"/>
              </w:rPr>
              <w:t>0.230%</w:t>
            </w:r>
          </w:p>
        </w:tc>
        <w:tc>
          <w:tcPr>
            <w:tcW w:w="1645" w:type="dxa"/>
            <w:tcBorders>
              <w:top w:val="single" w:sz="4" w:space="0" w:color="auto"/>
              <w:left w:val="single" w:sz="4" w:space="0" w:color="auto"/>
              <w:bottom w:val="single" w:sz="4" w:space="0" w:color="auto"/>
              <w:right w:val="single" w:sz="4" w:space="0" w:color="auto"/>
            </w:tcBorders>
            <w:vAlign w:val="center"/>
          </w:tcPr>
          <w:p w:rsidR="0031719A" w:rsidRPr="000C1CCE" w:rsidRDefault="0031719A" w:rsidP="0031719A">
            <w:pPr>
              <w:adjustRightInd w:val="0"/>
              <w:snapToGrid w:val="0"/>
              <w:spacing w:beforeLines="0" w:afterLines="0" w:line="240" w:lineRule="atLeast"/>
              <w:jc w:val="center"/>
              <w:rPr>
                <w:rFonts w:asciiTheme="minorEastAsia" w:eastAsiaTheme="minorEastAsia" w:hAnsiTheme="minorEastAsia"/>
                <w:sz w:val="18"/>
                <w:szCs w:val="18"/>
              </w:rPr>
            </w:pPr>
            <w:r w:rsidRPr="000C1CCE">
              <w:rPr>
                <w:rFonts w:asciiTheme="minorEastAsia" w:eastAsiaTheme="minorEastAsia" w:hAnsiTheme="minorEastAsia"/>
                <w:sz w:val="18"/>
                <w:szCs w:val="18"/>
              </w:rPr>
              <w:t>2021</w:t>
            </w:r>
            <w:r>
              <w:rPr>
                <w:rFonts w:asciiTheme="minorEastAsia" w:eastAsiaTheme="minorEastAsia" w:hAnsiTheme="minorEastAsia" w:hint="eastAsia"/>
                <w:sz w:val="18"/>
                <w:szCs w:val="18"/>
              </w:rPr>
              <w:t>年</w:t>
            </w:r>
            <w:r w:rsidRPr="000C1CCE">
              <w:rPr>
                <w:rFonts w:asciiTheme="minorEastAsia" w:eastAsiaTheme="minorEastAsia" w:hAnsiTheme="minorEastAsia"/>
                <w:sz w:val="18"/>
                <w:szCs w:val="18"/>
              </w:rPr>
              <w:t>2</w:t>
            </w:r>
            <w:r>
              <w:rPr>
                <w:rFonts w:asciiTheme="minorEastAsia" w:eastAsiaTheme="minorEastAsia" w:hAnsiTheme="minorEastAsia" w:hint="eastAsia"/>
                <w:sz w:val="18"/>
                <w:szCs w:val="18"/>
              </w:rPr>
              <w:t>月</w:t>
            </w:r>
            <w:r w:rsidRPr="000C1CCE">
              <w:rPr>
                <w:rFonts w:asciiTheme="minorEastAsia" w:eastAsiaTheme="minorEastAsia" w:hAnsiTheme="minorEastAsia"/>
                <w:sz w:val="18"/>
                <w:szCs w:val="18"/>
              </w:rPr>
              <w:t>4</w:t>
            </w:r>
            <w:r>
              <w:rPr>
                <w:rFonts w:asciiTheme="minorEastAsia" w:eastAsiaTheme="minorEastAsia" w:hAnsiTheme="minorEastAsia" w:hint="eastAsia"/>
                <w:sz w:val="18"/>
                <w:szCs w:val="18"/>
              </w:rPr>
              <w:t>日</w:t>
            </w:r>
          </w:p>
        </w:tc>
        <w:tc>
          <w:tcPr>
            <w:tcW w:w="992" w:type="dxa"/>
            <w:vMerge/>
            <w:tcBorders>
              <w:left w:val="single" w:sz="4" w:space="0" w:color="auto"/>
              <w:bottom w:val="single" w:sz="4" w:space="0" w:color="auto"/>
              <w:right w:val="single" w:sz="4" w:space="0" w:color="auto"/>
            </w:tcBorders>
            <w:vAlign w:val="center"/>
          </w:tcPr>
          <w:p w:rsidR="0031719A" w:rsidRPr="000C1CCE" w:rsidRDefault="0031719A" w:rsidP="0031719A">
            <w:pPr>
              <w:adjustRightInd w:val="0"/>
              <w:snapToGrid w:val="0"/>
              <w:spacing w:beforeLines="0" w:afterLines="0" w:line="240" w:lineRule="atLeast"/>
              <w:jc w:val="center"/>
              <w:rPr>
                <w:rFonts w:asciiTheme="minorEastAsia" w:eastAsiaTheme="minorEastAsia" w:hAnsiTheme="minorEastAsia" w:cs="宋体"/>
                <w:color w:val="000000"/>
                <w:sz w:val="18"/>
                <w:szCs w:val="18"/>
              </w:rPr>
            </w:pPr>
          </w:p>
        </w:tc>
        <w:tc>
          <w:tcPr>
            <w:tcW w:w="993" w:type="dxa"/>
            <w:vMerge/>
            <w:tcBorders>
              <w:left w:val="single" w:sz="4" w:space="0" w:color="auto"/>
              <w:bottom w:val="single" w:sz="4" w:space="0" w:color="auto"/>
              <w:right w:val="single" w:sz="4" w:space="0" w:color="auto"/>
            </w:tcBorders>
            <w:vAlign w:val="center"/>
          </w:tcPr>
          <w:p w:rsidR="0031719A" w:rsidRPr="000C1CCE" w:rsidRDefault="0031719A" w:rsidP="0031719A">
            <w:pPr>
              <w:adjustRightInd w:val="0"/>
              <w:snapToGrid w:val="0"/>
              <w:spacing w:beforeLines="0" w:afterLines="0" w:line="240" w:lineRule="atLeast"/>
              <w:jc w:val="center"/>
              <w:rPr>
                <w:rFonts w:asciiTheme="minorEastAsia" w:eastAsiaTheme="minorEastAsia" w:hAnsiTheme="minorEastAsia" w:cs="宋体"/>
                <w:color w:val="000000"/>
                <w:sz w:val="18"/>
                <w:szCs w:val="18"/>
              </w:rPr>
            </w:pPr>
          </w:p>
        </w:tc>
      </w:tr>
      <w:tr w:rsidR="0031719A" w:rsidRPr="000C1CCE" w:rsidTr="00783F4C">
        <w:trPr>
          <w:cantSplit/>
          <w:trHeight w:val="269"/>
          <w:jc w:val="center"/>
        </w:trPr>
        <w:tc>
          <w:tcPr>
            <w:tcW w:w="2595" w:type="dxa"/>
            <w:gridSpan w:val="2"/>
            <w:tcBorders>
              <w:top w:val="single" w:sz="4" w:space="0" w:color="auto"/>
              <w:left w:val="single" w:sz="4" w:space="0" w:color="auto"/>
              <w:bottom w:val="single" w:sz="4" w:space="0" w:color="auto"/>
              <w:right w:val="single" w:sz="4" w:space="0" w:color="auto"/>
            </w:tcBorders>
            <w:vAlign w:val="center"/>
          </w:tcPr>
          <w:p w:rsidR="0031719A" w:rsidRPr="000C1CCE" w:rsidRDefault="0031719A" w:rsidP="0031719A">
            <w:pPr>
              <w:adjustRightInd w:val="0"/>
              <w:snapToGrid w:val="0"/>
              <w:spacing w:beforeLines="0" w:afterLines="0" w:line="240" w:lineRule="atLeast"/>
              <w:jc w:val="center"/>
              <w:rPr>
                <w:rFonts w:asciiTheme="minorEastAsia" w:eastAsiaTheme="minorEastAsia" w:hAnsiTheme="minorEastAsia"/>
                <w:sz w:val="18"/>
                <w:szCs w:val="18"/>
              </w:rPr>
            </w:pPr>
            <w:r w:rsidRPr="000C1CCE">
              <w:rPr>
                <w:rFonts w:asciiTheme="minorEastAsia" w:eastAsiaTheme="minorEastAsia" w:hAnsiTheme="minorEastAsia" w:hint="eastAsia"/>
                <w:sz w:val="18"/>
                <w:szCs w:val="18"/>
              </w:rPr>
              <w:t>合计</w:t>
            </w:r>
          </w:p>
        </w:tc>
        <w:tc>
          <w:tcPr>
            <w:tcW w:w="1382" w:type="dxa"/>
            <w:tcBorders>
              <w:top w:val="single" w:sz="4" w:space="0" w:color="auto"/>
              <w:left w:val="single" w:sz="4" w:space="0" w:color="auto"/>
              <w:bottom w:val="single" w:sz="4" w:space="0" w:color="auto"/>
              <w:right w:val="single" w:sz="4" w:space="0" w:color="auto"/>
            </w:tcBorders>
            <w:vAlign w:val="center"/>
          </w:tcPr>
          <w:p w:rsidR="0031719A" w:rsidRPr="000C1CCE" w:rsidRDefault="0031719A" w:rsidP="0031719A">
            <w:pPr>
              <w:widowControl/>
              <w:adjustRightInd w:val="0"/>
              <w:snapToGrid w:val="0"/>
              <w:spacing w:beforeLines="0" w:afterLines="0" w:line="240" w:lineRule="atLeast"/>
              <w:jc w:val="right"/>
              <w:rPr>
                <w:rFonts w:asciiTheme="minorEastAsia" w:eastAsiaTheme="minorEastAsia" w:hAnsiTheme="minorEastAsia"/>
                <w:color w:val="000000"/>
                <w:sz w:val="18"/>
                <w:szCs w:val="18"/>
              </w:rPr>
            </w:pPr>
            <w:r w:rsidRPr="000C1CCE">
              <w:rPr>
                <w:rFonts w:asciiTheme="minorEastAsia" w:eastAsiaTheme="minorEastAsia" w:hAnsiTheme="minorEastAsia" w:hint="eastAsia"/>
                <w:color w:val="000000"/>
                <w:sz w:val="18"/>
                <w:szCs w:val="18"/>
              </w:rPr>
              <w:t>24,100,000</w:t>
            </w:r>
          </w:p>
        </w:tc>
        <w:tc>
          <w:tcPr>
            <w:tcW w:w="941" w:type="dxa"/>
            <w:tcBorders>
              <w:top w:val="single" w:sz="4" w:space="0" w:color="auto"/>
              <w:left w:val="single" w:sz="4" w:space="0" w:color="auto"/>
              <w:bottom w:val="single" w:sz="4" w:space="0" w:color="auto"/>
              <w:right w:val="single" w:sz="4" w:space="0" w:color="auto"/>
            </w:tcBorders>
            <w:vAlign w:val="center"/>
          </w:tcPr>
          <w:p w:rsidR="0031719A" w:rsidRPr="000C1CCE" w:rsidRDefault="0031719A" w:rsidP="0031719A">
            <w:pPr>
              <w:widowControl/>
              <w:adjustRightInd w:val="0"/>
              <w:snapToGrid w:val="0"/>
              <w:spacing w:beforeLines="0" w:afterLines="0" w:line="240" w:lineRule="atLeast"/>
              <w:jc w:val="right"/>
              <w:rPr>
                <w:rFonts w:asciiTheme="minorEastAsia" w:eastAsiaTheme="minorEastAsia" w:hAnsiTheme="minorEastAsia"/>
                <w:color w:val="000000"/>
                <w:sz w:val="18"/>
                <w:szCs w:val="18"/>
              </w:rPr>
            </w:pPr>
            <w:r w:rsidRPr="000C1CCE">
              <w:rPr>
                <w:rFonts w:asciiTheme="minorEastAsia" w:eastAsiaTheme="minorEastAsia" w:hAnsiTheme="minorEastAsia" w:hint="eastAsia"/>
                <w:color w:val="000000"/>
                <w:sz w:val="18"/>
                <w:szCs w:val="18"/>
              </w:rPr>
              <w:t>27.726%</w:t>
            </w:r>
          </w:p>
        </w:tc>
        <w:tc>
          <w:tcPr>
            <w:tcW w:w="993" w:type="dxa"/>
            <w:tcBorders>
              <w:top w:val="single" w:sz="4" w:space="0" w:color="auto"/>
              <w:left w:val="single" w:sz="4" w:space="0" w:color="auto"/>
              <w:bottom w:val="single" w:sz="4" w:space="0" w:color="auto"/>
              <w:right w:val="single" w:sz="4" w:space="0" w:color="auto"/>
            </w:tcBorders>
            <w:vAlign w:val="center"/>
          </w:tcPr>
          <w:p w:rsidR="0031719A" w:rsidRPr="000C1CCE" w:rsidRDefault="0031719A" w:rsidP="0031719A">
            <w:pPr>
              <w:widowControl/>
              <w:adjustRightInd w:val="0"/>
              <w:snapToGrid w:val="0"/>
              <w:spacing w:beforeLines="0" w:afterLines="0" w:line="240" w:lineRule="atLeast"/>
              <w:jc w:val="right"/>
              <w:rPr>
                <w:rFonts w:asciiTheme="minorEastAsia" w:eastAsiaTheme="minorEastAsia" w:hAnsiTheme="minorEastAsia"/>
                <w:color w:val="000000"/>
                <w:sz w:val="18"/>
                <w:szCs w:val="18"/>
              </w:rPr>
            </w:pPr>
            <w:r w:rsidRPr="000C1CCE">
              <w:rPr>
                <w:rFonts w:asciiTheme="minorEastAsia" w:eastAsiaTheme="minorEastAsia" w:hAnsiTheme="minorEastAsia"/>
                <w:sz w:val="18"/>
                <w:szCs w:val="18"/>
              </w:rPr>
              <w:t>2.773%</w:t>
            </w:r>
          </w:p>
        </w:tc>
        <w:tc>
          <w:tcPr>
            <w:tcW w:w="3630" w:type="dxa"/>
            <w:gridSpan w:val="3"/>
            <w:tcBorders>
              <w:top w:val="single" w:sz="4" w:space="0" w:color="auto"/>
              <w:left w:val="single" w:sz="4" w:space="0" w:color="auto"/>
              <w:bottom w:val="single" w:sz="4" w:space="0" w:color="auto"/>
              <w:right w:val="single" w:sz="4" w:space="0" w:color="auto"/>
              <w:tr2bl w:val="single" w:sz="4" w:space="0" w:color="auto"/>
            </w:tcBorders>
            <w:vAlign w:val="center"/>
          </w:tcPr>
          <w:p w:rsidR="0031719A" w:rsidRPr="000C1CCE" w:rsidRDefault="0031719A" w:rsidP="0031719A">
            <w:pPr>
              <w:adjustRightInd w:val="0"/>
              <w:snapToGrid w:val="0"/>
              <w:spacing w:beforeLines="0" w:afterLines="0" w:line="240" w:lineRule="atLeast"/>
              <w:jc w:val="center"/>
              <w:rPr>
                <w:rFonts w:asciiTheme="minorEastAsia" w:eastAsiaTheme="minorEastAsia" w:hAnsiTheme="minorEastAsia" w:cs="宋体"/>
                <w:color w:val="000000"/>
                <w:sz w:val="18"/>
                <w:szCs w:val="18"/>
              </w:rPr>
            </w:pPr>
          </w:p>
        </w:tc>
      </w:tr>
    </w:tbl>
    <w:p w:rsidR="000C1CCE" w:rsidRPr="00CD49B0" w:rsidRDefault="000C1CCE" w:rsidP="000C1CCE">
      <w:pPr>
        <w:pStyle w:val="Default"/>
        <w:snapToGrid w:val="0"/>
        <w:spacing w:beforeLines="50" w:before="161" w:line="360" w:lineRule="auto"/>
        <w:ind w:firstLineChars="200" w:firstLine="420"/>
        <w:rPr>
          <w:rFonts w:asciiTheme="minorEastAsia" w:eastAsiaTheme="minorEastAsia" w:hAnsiTheme="minorEastAsia" w:cs="仿宋"/>
          <w:sz w:val="21"/>
          <w:szCs w:val="21"/>
        </w:rPr>
      </w:pPr>
    </w:p>
    <w:p w:rsidR="00CD5D71" w:rsidRPr="000C1CCE" w:rsidRDefault="000C1CCE" w:rsidP="000C1CCE">
      <w:pPr>
        <w:pStyle w:val="Default"/>
        <w:snapToGrid w:val="0"/>
        <w:spacing w:beforeLines="50" w:before="161" w:line="360" w:lineRule="auto"/>
        <w:ind w:firstLineChars="200" w:firstLine="422"/>
        <w:rPr>
          <w:rFonts w:asciiTheme="minorEastAsia" w:eastAsiaTheme="minorEastAsia" w:hAnsiTheme="minorEastAsia"/>
          <w:b/>
          <w:sz w:val="21"/>
          <w:szCs w:val="21"/>
        </w:rPr>
      </w:pPr>
      <w:r w:rsidRPr="000C1CCE">
        <w:rPr>
          <w:rFonts w:asciiTheme="minorEastAsia" w:eastAsiaTheme="minorEastAsia" w:hAnsiTheme="minorEastAsia" w:hint="eastAsia"/>
          <w:b/>
          <w:sz w:val="21"/>
          <w:szCs w:val="21"/>
        </w:rPr>
        <w:lastRenderedPageBreak/>
        <w:t>二</w:t>
      </w:r>
      <w:r w:rsidR="00282F5B" w:rsidRPr="000C1CCE">
        <w:rPr>
          <w:rFonts w:asciiTheme="minorEastAsia" w:eastAsiaTheme="minorEastAsia" w:hAnsiTheme="minorEastAsia" w:hint="eastAsia"/>
          <w:b/>
          <w:sz w:val="21"/>
          <w:szCs w:val="21"/>
        </w:rPr>
        <w:t>、</w:t>
      </w:r>
      <w:r w:rsidR="00CD5D71" w:rsidRPr="000C1CCE">
        <w:rPr>
          <w:rFonts w:asciiTheme="minorEastAsia" w:eastAsiaTheme="minorEastAsia" w:hAnsiTheme="minorEastAsia" w:hint="eastAsia"/>
          <w:b/>
          <w:sz w:val="21"/>
          <w:szCs w:val="21"/>
        </w:rPr>
        <w:t>股东股份累计质押情况</w:t>
      </w:r>
    </w:p>
    <w:p w:rsidR="00D21F05" w:rsidRPr="00CD49B0" w:rsidRDefault="009F68BE" w:rsidP="00A20D7C">
      <w:pPr>
        <w:widowControl/>
        <w:snapToGrid w:val="0"/>
        <w:spacing w:beforeLines="0" w:afterLines="0"/>
        <w:ind w:firstLineChars="200" w:firstLine="420"/>
        <w:jc w:val="left"/>
        <w:rPr>
          <w:rFonts w:asciiTheme="minorEastAsia" w:eastAsiaTheme="minorEastAsia" w:hAnsiTheme="minorEastAsia" w:cs="宋体"/>
          <w:color w:val="000000"/>
          <w:szCs w:val="21"/>
        </w:rPr>
      </w:pPr>
      <w:r w:rsidRPr="00CD49B0">
        <w:rPr>
          <w:rFonts w:asciiTheme="minorEastAsia" w:eastAsiaTheme="minorEastAsia" w:hAnsiTheme="minorEastAsia" w:cs="宋体" w:hint="eastAsia"/>
          <w:color w:val="000000"/>
          <w:szCs w:val="21"/>
        </w:rPr>
        <w:t>截至公告披露日，上述股东及其一致行动人所持质押股份情况如下：</w:t>
      </w:r>
    </w:p>
    <w:tbl>
      <w:tblPr>
        <w:tblStyle w:val="ac"/>
        <w:tblW w:w="10915" w:type="dxa"/>
        <w:jc w:val="center"/>
        <w:tblLook w:val="04A0" w:firstRow="1" w:lastRow="0" w:firstColumn="1" w:lastColumn="0" w:noHBand="0" w:noVBand="1"/>
      </w:tblPr>
      <w:tblGrid>
        <w:gridCol w:w="992"/>
        <w:gridCol w:w="1135"/>
        <w:gridCol w:w="850"/>
        <w:gridCol w:w="1134"/>
        <w:gridCol w:w="1134"/>
        <w:gridCol w:w="993"/>
        <w:gridCol w:w="992"/>
        <w:gridCol w:w="992"/>
        <w:gridCol w:w="851"/>
        <w:gridCol w:w="992"/>
        <w:gridCol w:w="850"/>
      </w:tblGrid>
      <w:tr w:rsidR="007210C8" w:rsidRPr="008B58EA" w:rsidTr="00892B98">
        <w:trPr>
          <w:jc w:val="center"/>
        </w:trPr>
        <w:tc>
          <w:tcPr>
            <w:tcW w:w="992" w:type="dxa"/>
            <w:vMerge w:val="restart"/>
            <w:vAlign w:val="center"/>
          </w:tcPr>
          <w:p w:rsidR="009F68BE" w:rsidRPr="008B58EA" w:rsidRDefault="009F68BE" w:rsidP="00A20D7C">
            <w:pPr>
              <w:widowControl/>
              <w:snapToGrid w:val="0"/>
              <w:spacing w:beforeLines="0" w:afterLines="0"/>
              <w:jc w:val="center"/>
              <w:rPr>
                <w:rFonts w:asciiTheme="minorEastAsia" w:eastAsiaTheme="minorEastAsia" w:hAnsiTheme="minorEastAsia" w:cs="宋体"/>
                <w:color w:val="000000"/>
                <w:sz w:val="18"/>
                <w:szCs w:val="18"/>
              </w:rPr>
            </w:pPr>
            <w:r w:rsidRPr="008B58EA">
              <w:rPr>
                <w:rFonts w:asciiTheme="minorEastAsia" w:eastAsiaTheme="minorEastAsia" w:hAnsiTheme="minorEastAsia" w:cs="宋体" w:hint="eastAsia"/>
                <w:color w:val="000000"/>
                <w:sz w:val="18"/>
                <w:szCs w:val="18"/>
              </w:rPr>
              <w:t>股东名称</w:t>
            </w:r>
          </w:p>
        </w:tc>
        <w:tc>
          <w:tcPr>
            <w:tcW w:w="1135" w:type="dxa"/>
            <w:vMerge w:val="restart"/>
            <w:vAlign w:val="center"/>
          </w:tcPr>
          <w:p w:rsidR="009F68BE" w:rsidRPr="008B58EA" w:rsidRDefault="009F68BE" w:rsidP="00A20D7C">
            <w:pPr>
              <w:widowControl/>
              <w:snapToGrid w:val="0"/>
              <w:spacing w:beforeLines="0" w:afterLines="0"/>
              <w:jc w:val="center"/>
              <w:rPr>
                <w:rFonts w:asciiTheme="minorEastAsia" w:eastAsiaTheme="minorEastAsia" w:hAnsiTheme="minorEastAsia" w:cs="宋体"/>
                <w:color w:val="000000"/>
                <w:sz w:val="18"/>
                <w:szCs w:val="18"/>
              </w:rPr>
            </w:pPr>
            <w:r w:rsidRPr="008B58EA">
              <w:rPr>
                <w:rFonts w:asciiTheme="minorEastAsia" w:eastAsiaTheme="minorEastAsia" w:hAnsiTheme="minorEastAsia" w:cs="宋体" w:hint="eastAsia"/>
                <w:color w:val="000000"/>
                <w:sz w:val="18"/>
                <w:szCs w:val="18"/>
              </w:rPr>
              <w:t>持股数量</w:t>
            </w:r>
            <w:r w:rsidR="0074272B" w:rsidRPr="008B58EA">
              <w:rPr>
                <w:rFonts w:asciiTheme="minorEastAsia" w:eastAsiaTheme="minorEastAsia" w:hAnsiTheme="minorEastAsia" w:cs="宋体" w:hint="eastAsia"/>
                <w:color w:val="000000"/>
                <w:sz w:val="18"/>
                <w:szCs w:val="18"/>
              </w:rPr>
              <w:t>（股）</w:t>
            </w:r>
          </w:p>
        </w:tc>
        <w:tc>
          <w:tcPr>
            <w:tcW w:w="850" w:type="dxa"/>
            <w:vMerge w:val="restart"/>
            <w:vAlign w:val="center"/>
          </w:tcPr>
          <w:p w:rsidR="009F68BE" w:rsidRPr="008B58EA" w:rsidRDefault="009F68BE" w:rsidP="00A20D7C">
            <w:pPr>
              <w:widowControl/>
              <w:snapToGrid w:val="0"/>
              <w:spacing w:beforeLines="0" w:afterLines="0"/>
              <w:jc w:val="center"/>
              <w:rPr>
                <w:rFonts w:asciiTheme="minorEastAsia" w:eastAsiaTheme="minorEastAsia" w:hAnsiTheme="minorEastAsia" w:cs="宋体"/>
                <w:color w:val="000000"/>
                <w:sz w:val="18"/>
                <w:szCs w:val="18"/>
              </w:rPr>
            </w:pPr>
            <w:r w:rsidRPr="008B58EA">
              <w:rPr>
                <w:rFonts w:asciiTheme="minorEastAsia" w:eastAsiaTheme="minorEastAsia" w:hAnsiTheme="minorEastAsia" w:cs="宋体" w:hint="eastAsia"/>
                <w:color w:val="000000"/>
                <w:sz w:val="18"/>
                <w:szCs w:val="18"/>
              </w:rPr>
              <w:t>持股</w:t>
            </w:r>
            <w:r w:rsidR="00892B98">
              <w:rPr>
                <w:rFonts w:asciiTheme="minorEastAsia" w:eastAsiaTheme="minorEastAsia" w:hAnsiTheme="minorEastAsia" w:cs="宋体" w:hint="eastAsia"/>
                <w:color w:val="000000"/>
                <w:sz w:val="18"/>
                <w:szCs w:val="18"/>
              </w:rPr>
              <w:t xml:space="preserve"> </w:t>
            </w:r>
            <w:r w:rsidR="00892B98">
              <w:rPr>
                <w:rFonts w:asciiTheme="minorEastAsia" w:eastAsiaTheme="minorEastAsia" w:hAnsiTheme="minorEastAsia" w:cs="宋体"/>
                <w:color w:val="000000"/>
                <w:sz w:val="18"/>
                <w:szCs w:val="18"/>
              </w:rPr>
              <w:t xml:space="preserve"> </w:t>
            </w:r>
            <w:r w:rsidRPr="008B58EA">
              <w:rPr>
                <w:rFonts w:asciiTheme="minorEastAsia" w:eastAsiaTheme="minorEastAsia" w:hAnsiTheme="minorEastAsia" w:cs="宋体" w:hint="eastAsia"/>
                <w:color w:val="000000"/>
                <w:sz w:val="18"/>
                <w:szCs w:val="18"/>
              </w:rPr>
              <w:t>比例</w:t>
            </w:r>
          </w:p>
        </w:tc>
        <w:tc>
          <w:tcPr>
            <w:tcW w:w="1134" w:type="dxa"/>
            <w:vMerge w:val="restart"/>
            <w:vAlign w:val="center"/>
          </w:tcPr>
          <w:p w:rsidR="009F68BE" w:rsidRPr="008B58EA" w:rsidRDefault="009F68BE" w:rsidP="00A20D7C">
            <w:pPr>
              <w:widowControl/>
              <w:snapToGrid w:val="0"/>
              <w:spacing w:beforeLines="0" w:afterLines="0"/>
              <w:jc w:val="center"/>
              <w:rPr>
                <w:rFonts w:asciiTheme="minorEastAsia" w:eastAsiaTheme="minorEastAsia" w:hAnsiTheme="minorEastAsia" w:cs="宋体"/>
                <w:color w:val="000000"/>
                <w:sz w:val="18"/>
                <w:szCs w:val="18"/>
              </w:rPr>
            </w:pPr>
            <w:r w:rsidRPr="008B58EA">
              <w:rPr>
                <w:rFonts w:asciiTheme="minorEastAsia" w:eastAsiaTheme="minorEastAsia" w:hAnsiTheme="minorEastAsia" w:cs="宋体" w:hint="eastAsia"/>
                <w:color w:val="000000"/>
                <w:sz w:val="18"/>
                <w:szCs w:val="18"/>
              </w:rPr>
              <w:t>本次</w:t>
            </w:r>
            <w:r w:rsidR="007C53A2" w:rsidRPr="008B58EA">
              <w:rPr>
                <w:rFonts w:asciiTheme="minorEastAsia" w:eastAsiaTheme="minorEastAsia" w:hAnsiTheme="minorEastAsia" w:cs="宋体" w:hint="eastAsia"/>
                <w:color w:val="000000"/>
                <w:sz w:val="18"/>
                <w:szCs w:val="18"/>
              </w:rPr>
              <w:t>质押</w:t>
            </w:r>
            <w:r w:rsidR="0031719A">
              <w:rPr>
                <w:rFonts w:asciiTheme="minorEastAsia" w:eastAsiaTheme="minorEastAsia" w:hAnsiTheme="minorEastAsia" w:cs="宋体" w:hint="eastAsia"/>
                <w:color w:val="000000"/>
                <w:sz w:val="18"/>
                <w:szCs w:val="18"/>
              </w:rPr>
              <w:t>及解除质押</w:t>
            </w:r>
            <w:r w:rsidRPr="008B58EA">
              <w:rPr>
                <w:rFonts w:asciiTheme="minorEastAsia" w:eastAsiaTheme="minorEastAsia" w:hAnsiTheme="minorEastAsia" w:cs="宋体" w:hint="eastAsia"/>
                <w:color w:val="000000"/>
                <w:sz w:val="18"/>
                <w:szCs w:val="18"/>
              </w:rPr>
              <w:t>前质押股份数量</w:t>
            </w:r>
            <w:r w:rsidR="0074272B" w:rsidRPr="008B58EA">
              <w:rPr>
                <w:rFonts w:asciiTheme="minorEastAsia" w:eastAsiaTheme="minorEastAsia" w:hAnsiTheme="minorEastAsia" w:cs="宋体" w:hint="eastAsia"/>
                <w:color w:val="000000"/>
                <w:sz w:val="18"/>
                <w:szCs w:val="18"/>
              </w:rPr>
              <w:t>（股）</w:t>
            </w:r>
          </w:p>
        </w:tc>
        <w:tc>
          <w:tcPr>
            <w:tcW w:w="1134" w:type="dxa"/>
            <w:vMerge w:val="restart"/>
            <w:vAlign w:val="center"/>
          </w:tcPr>
          <w:p w:rsidR="009F68BE" w:rsidRPr="008B58EA" w:rsidRDefault="009F68BE" w:rsidP="00A20D7C">
            <w:pPr>
              <w:widowControl/>
              <w:snapToGrid w:val="0"/>
              <w:spacing w:beforeLines="0" w:afterLines="0"/>
              <w:jc w:val="center"/>
              <w:rPr>
                <w:rFonts w:asciiTheme="minorEastAsia" w:eastAsiaTheme="minorEastAsia" w:hAnsiTheme="minorEastAsia" w:cs="宋体"/>
                <w:color w:val="000000"/>
                <w:sz w:val="18"/>
                <w:szCs w:val="18"/>
              </w:rPr>
            </w:pPr>
            <w:r w:rsidRPr="008B58EA">
              <w:rPr>
                <w:rFonts w:asciiTheme="minorEastAsia" w:eastAsiaTheme="minorEastAsia" w:hAnsiTheme="minorEastAsia" w:cs="宋体" w:hint="eastAsia"/>
                <w:color w:val="000000"/>
                <w:sz w:val="18"/>
                <w:szCs w:val="18"/>
              </w:rPr>
              <w:t>本次</w:t>
            </w:r>
            <w:r w:rsidR="007C53A2" w:rsidRPr="008B58EA">
              <w:rPr>
                <w:rFonts w:asciiTheme="minorEastAsia" w:eastAsiaTheme="minorEastAsia" w:hAnsiTheme="minorEastAsia" w:cs="宋体" w:hint="eastAsia"/>
                <w:color w:val="000000"/>
                <w:sz w:val="18"/>
                <w:szCs w:val="18"/>
              </w:rPr>
              <w:t>质押</w:t>
            </w:r>
            <w:r w:rsidR="0031719A">
              <w:rPr>
                <w:rFonts w:asciiTheme="minorEastAsia" w:eastAsiaTheme="minorEastAsia" w:hAnsiTheme="minorEastAsia" w:cs="宋体" w:hint="eastAsia"/>
                <w:color w:val="000000"/>
                <w:sz w:val="18"/>
                <w:szCs w:val="18"/>
              </w:rPr>
              <w:t>及解除质押</w:t>
            </w:r>
            <w:r w:rsidRPr="008B58EA">
              <w:rPr>
                <w:rFonts w:asciiTheme="minorEastAsia" w:eastAsiaTheme="minorEastAsia" w:hAnsiTheme="minorEastAsia" w:cs="宋体" w:hint="eastAsia"/>
                <w:color w:val="000000"/>
                <w:sz w:val="18"/>
                <w:szCs w:val="18"/>
              </w:rPr>
              <w:t>后质押股份数量</w:t>
            </w:r>
            <w:r w:rsidR="0074272B" w:rsidRPr="008B58EA">
              <w:rPr>
                <w:rFonts w:asciiTheme="minorEastAsia" w:eastAsiaTheme="minorEastAsia" w:hAnsiTheme="minorEastAsia" w:cs="宋体" w:hint="eastAsia"/>
                <w:color w:val="000000"/>
                <w:sz w:val="18"/>
                <w:szCs w:val="18"/>
              </w:rPr>
              <w:t>（股）</w:t>
            </w:r>
          </w:p>
        </w:tc>
        <w:tc>
          <w:tcPr>
            <w:tcW w:w="993" w:type="dxa"/>
            <w:vMerge w:val="restart"/>
            <w:vAlign w:val="center"/>
          </w:tcPr>
          <w:p w:rsidR="009F68BE" w:rsidRPr="008B58EA" w:rsidRDefault="009F68BE" w:rsidP="00A20D7C">
            <w:pPr>
              <w:widowControl/>
              <w:snapToGrid w:val="0"/>
              <w:spacing w:beforeLines="0" w:afterLines="0"/>
              <w:jc w:val="center"/>
              <w:rPr>
                <w:rFonts w:asciiTheme="minorEastAsia" w:eastAsiaTheme="minorEastAsia" w:hAnsiTheme="minorEastAsia" w:cs="宋体"/>
                <w:color w:val="000000"/>
                <w:sz w:val="18"/>
                <w:szCs w:val="18"/>
              </w:rPr>
            </w:pPr>
            <w:r w:rsidRPr="008B58EA">
              <w:rPr>
                <w:rFonts w:asciiTheme="minorEastAsia" w:eastAsiaTheme="minorEastAsia" w:hAnsiTheme="minorEastAsia" w:cs="宋体" w:hint="eastAsia"/>
                <w:color w:val="000000"/>
                <w:sz w:val="18"/>
                <w:szCs w:val="18"/>
              </w:rPr>
              <w:t>占所持股份比例</w:t>
            </w:r>
          </w:p>
        </w:tc>
        <w:tc>
          <w:tcPr>
            <w:tcW w:w="992" w:type="dxa"/>
            <w:vMerge w:val="restart"/>
            <w:vAlign w:val="center"/>
          </w:tcPr>
          <w:p w:rsidR="009F68BE" w:rsidRPr="008B58EA" w:rsidRDefault="007210C8" w:rsidP="00A20D7C">
            <w:pPr>
              <w:widowControl/>
              <w:snapToGrid w:val="0"/>
              <w:spacing w:beforeLines="0" w:afterLines="0"/>
              <w:jc w:val="center"/>
              <w:rPr>
                <w:rFonts w:asciiTheme="minorEastAsia" w:eastAsiaTheme="minorEastAsia" w:hAnsiTheme="minorEastAsia" w:cs="宋体"/>
                <w:color w:val="000000"/>
                <w:sz w:val="18"/>
                <w:szCs w:val="18"/>
              </w:rPr>
            </w:pPr>
            <w:r w:rsidRPr="008B58EA">
              <w:rPr>
                <w:rFonts w:asciiTheme="minorEastAsia" w:eastAsiaTheme="minorEastAsia" w:hAnsiTheme="minorEastAsia" w:cs="宋体" w:hint="eastAsia"/>
                <w:color w:val="000000"/>
                <w:sz w:val="18"/>
                <w:szCs w:val="18"/>
              </w:rPr>
              <w:t>占</w:t>
            </w:r>
            <w:r w:rsidR="009F68BE" w:rsidRPr="008B58EA">
              <w:rPr>
                <w:rFonts w:asciiTheme="minorEastAsia" w:eastAsiaTheme="minorEastAsia" w:hAnsiTheme="minorEastAsia" w:cs="宋体" w:hint="eastAsia"/>
                <w:color w:val="000000"/>
                <w:sz w:val="18"/>
                <w:szCs w:val="18"/>
              </w:rPr>
              <w:t>公司总股本比例</w:t>
            </w:r>
          </w:p>
        </w:tc>
        <w:tc>
          <w:tcPr>
            <w:tcW w:w="1843" w:type="dxa"/>
            <w:gridSpan w:val="2"/>
            <w:vAlign w:val="center"/>
          </w:tcPr>
          <w:p w:rsidR="009F68BE" w:rsidRPr="008B58EA" w:rsidRDefault="009F68BE" w:rsidP="00A20D7C">
            <w:pPr>
              <w:widowControl/>
              <w:snapToGrid w:val="0"/>
              <w:spacing w:beforeLines="0" w:afterLines="0"/>
              <w:jc w:val="center"/>
              <w:rPr>
                <w:rFonts w:asciiTheme="minorEastAsia" w:eastAsiaTheme="minorEastAsia" w:hAnsiTheme="minorEastAsia" w:cs="宋体"/>
                <w:color w:val="000000"/>
                <w:sz w:val="18"/>
                <w:szCs w:val="18"/>
              </w:rPr>
            </w:pPr>
            <w:r w:rsidRPr="008B58EA">
              <w:rPr>
                <w:rFonts w:asciiTheme="minorEastAsia" w:eastAsiaTheme="minorEastAsia" w:hAnsiTheme="minorEastAsia" w:cs="宋体" w:hint="eastAsia"/>
                <w:color w:val="000000"/>
                <w:sz w:val="18"/>
                <w:szCs w:val="18"/>
              </w:rPr>
              <w:t>已质押股份情况</w:t>
            </w:r>
          </w:p>
        </w:tc>
        <w:tc>
          <w:tcPr>
            <w:tcW w:w="1842" w:type="dxa"/>
            <w:gridSpan w:val="2"/>
            <w:vAlign w:val="center"/>
          </w:tcPr>
          <w:p w:rsidR="009F68BE" w:rsidRPr="008B58EA" w:rsidRDefault="009F68BE" w:rsidP="00A20D7C">
            <w:pPr>
              <w:autoSpaceDE w:val="0"/>
              <w:autoSpaceDN w:val="0"/>
              <w:adjustRightInd w:val="0"/>
              <w:spacing w:beforeLines="0" w:afterLines="0"/>
              <w:jc w:val="center"/>
              <w:rPr>
                <w:rFonts w:asciiTheme="minorEastAsia" w:eastAsiaTheme="minorEastAsia" w:hAnsiTheme="minorEastAsia" w:cs="仿宋"/>
                <w:sz w:val="18"/>
                <w:szCs w:val="18"/>
              </w:rPr>
            </w:pPr>
            <w:r w:rsidRPr="008B58EA">
              <w:rPr>
                <w:rFonts w:asciiTheme="minorEastAsia" w:eastAsiaTheme="minorEastAsia" w:hAnsiTheme="minorEastAsia" w:cs="仿宋" w:hint="eastAsia"/>
                <w:sz w:val="18"/>
                <w:szCs w:val="18"/>
              </w:rPr>
              <w:t>未质押股份情况</w:t>
            </w:r>
          </w:p>
        </w:tc>
      </w:tr>
      <w:tr w:rsidR="00A20D7C" w:rsidRPr="008B58EA" w:rsidTr="00892B98">
        <w:trPr>
          <w:jc w:val="center"/>
        </w:trPr>
        <w:tc>
          <w:tcPr>
            <w:tcW w:w="992" w:type="dxa"/>
            <w:vMerge/>
            <w:vAlign w:val="center"/>
          </w:tcPr>
          <w:p w:rsidR="009F68BE" w:rsidRPr="008B58EA" w:rsidRDefault="009F68BE" w:rsidP="00A20D7C">
            <w:pPr>
              <w:widowControl/>
              <w:snapToGrid w:val="0"/>
              <w:spacing w:beforeLines="0" w:afterLines="0"/>
              <w:jc w:val="center"/>
              <w:rPr>
                <w:rFonts w:asciiTheme="minorEastAsia" w:eastAsiaTheme="minorEastAsia" w:hAnsiTheme="minorEastAsia" w:cs="宋体"/>
                <w:color w:val="000000"/>
                <w:sz w:val="18"/>
                <w:szCs w:val="18"/>
              </w:rPr>
            </w:pPr>
          </w:p>
        </w:tc>
        <w:tc>
          <w:tcPr>
            <w:tcW w:w="1135" w:type="dxa"/>
            <w:vMerge/>
            <w:vAlign w:val="center"/>
          </w:tcPr>
          <w:p w:rsidR="009F68BE" w:rsidRPr="008B58EA" w:rsidRDefault="009F68BE" w:rsidP="00A20D7C">
            <w:pPr>
              <w:widowControl/>
              <w:snapToGrid w:val="0"/>
              <w:spacing w:beforeLines="0" w:afterLines="0"/>
              <w:jc w:val="center"/>
              <w:rPr>
                <w:rFonts w:asciiTheme="minorEastAsia" w:eastAsiaTheme="minorEastAsia" w:hAnsiTheme="minorEastAsia" w:cs="宋体"/>
                <w:color w:val="000000"/>
                <w:sz w:val="18"/>
                <w:szCs w:val="18"/>
              </w:rPr>
            </w:pPr>
          </w:p>
        </w:tc>
        <w:tc>
          <w:tcPr>
            <w:tcW w:w="850" w:type="dxa"/>
            <w:vMerge/>
            <w:vAlign w:val="center"/>
          </w:tcPr>
          <w:p w:rsidR="009F68BE" w:rsidRPr="008B58EA" w:rsidRDefault="009F68BE" w:rsidP="00A20D7C">
            <w:pPr>
              <w:widowControl/>
              <w:snapToGrid w:val="0"/>
              <w:spacing w:beforeLines="0" w:afterLines="0"/>
              <w:jc w:val="center"/>
              <w:rPr>
                <w:rFonts w:asciiTheme="minorEastAsia" w:eastAsiaTheme="minorEastAsia" w:hAnsiTheme="minorEastAsia" w:cs="宋体"/>
                <w:color w:val="000000"/>
                <w:sz w:val="18"/>
                <w:szCs w:val="18"/>
              </w:rPr>
            </w:pPr>
          </w:p>
        </w:tc>
        <w:tc>
          <w:tcPr>
            <w:tcW w:w="1134" w:type="dxa"/>
            <w:vMerge/>
            <w:vAlign w:val="center"/>
          </w:tcPr>
          <w:p w:rsidR="009F68BE" w:rsidRPr="008B58EA" w:rsidRDefault="009F68BE" w:rsidP="00A20D7C">
            <w:pPr>
              <w:widowControl/>
              <w:snapToGrid w:val="0"/>
              <w:spacing w:beforeLines="0" w:afterLines="0"/>
              <w:jc w:val="center"/>
              <w:rPr>
                <w:rFonts w:asciiTheme="minorEastAsia" w:eastAsiaTheme="minorEastAsia" w:hAnsiTheme="minorEastAsia" w:cs="宋体"/>
                <w:color w:val="000000"/>
                <w:sz w:val="18"/>
                <w:szCs w:val="18"/>
              </w:rPr>
            </w:pPr>
          </w:p>
        </w:tc>
        <w:tc>
          <w:tcPr>
            <w:tcW w:w="1134" w:type="dxa"/>
            <w:vMerge/>
            <w:vAlign w:val="center"/>
          </w:tcPr>
          <w:p w:rsidR="009F68BE" w:rsidRPr="008B58EA" w:rsidRDefault="009F68BE" w:rsidP="00A20D7C">
            <w:pPr>
              <w:widowControl/>
              <w:snapToGrid w:val="0"/>
              <w:spacing w:beforeLines="0" w:afterLines="0"/>
              <w:jc w:val="center"/>
              <w:rPr>
                <w:rFonts w:asciiTheme="minorEastAsia" w:eastAsiaTheme="minorEastAsia" w:hAnsiTheme="minorEastAsia" w:cs="宋体"/>
                <w:color w:val="000000"/>
                <w:sz w:val="18"/>
                <w:szCs w:val="18"/>
              </w:rPr>
            </w:pPr>
          </w:p>
        </w:tc>
        <w:tc>
          <w:tcPr>
            <w:tcW w:w="993" w:type="dxa"/>
            <w:vMerge/>
            <w:vAlign w:val="center"/>
          </w:tcPr>
          <w:p w:rsidR="009F68BE" w:rsidRPr="008B58EA" w:rsidRDefault="009F68BE" w:rsidP="00A20D7C">
            <w:pPr>
              <w:widowControl/>
              <w:snapToGrid w:val="0"/>
              <w:spacing w:beforeLines="0" w:afterLines="0"/>
              <w:jc w:val="center"/>
              <w:rPr>
                <w:rFonts w:asciiTheme="minorEastAsia" w:eastAsiaTheme="minorEastAsia" w:hAnsiTheme="minorEastAsia" w:cs="宋体"/>
                <w:color w:val="000000"/>
                <w:sz w:val="18"/>
                <w:szCs w:val="18"/>
              </w:rPr>
            </w:pPr>
          </w:p>
        </w:tc>
        <w:tc>
          <w:tcPr>
            <w:tcW w:w="992" w:type="dxa"/>
            <w:vMerge/>
            <w:vAlign w:val="center"/>
          </w:tcPr>
          <w:p w:rsidR="009F68BE" w:rsidRPr="008B58EA" w:rsidRDefault="009F68BE" w:rsidP="00A20D7C">
            <w:pPr>
              <w:widowControl/>
              <w:snapToGrid w:val="0"/>
              <w:spacing w:beforeLines="0" w:afterLines="0"/>
              <w:jc w:val="center"/>
              <w:rPr>
                <w:rFonts w:asciiTheme="minorEastAsia" w:eastAsiaTheme="minorEastAsia" w:hAnsiTheme="minorEastAsia" w:cs="宋体"/>
                <w:color w:val="000000"/>
                <w:sz w:val="18"/>
                <w:szCs w:val="18"/>
              </w:rPr>
            </w:pPr>
          </w:p>
        </w:tc>
        <w:tc>
          <w:tcPr>
            <w:tcW w:w="992" w:type="dxa"/>
            <w:vAlign w:val="center"/>
          </w:tcPr>
          <w:p w:rsidR="009F68BE" w:rsidRPr="008B58EA" w:rsidRDefault="009F68BE" w:rsidP="00A20D7C">
            <w:pPr>
              <w:autoSpaceDE w:val="0"/>
              <w:autoSpaceDN w:val="0"/>
              <w:adjustRightInd w:val="0"/>
              <w:spacing w:beforeLines="0" w:afterLines="0"/>
              <w:jc w:val="center"/>
              <w:rPr>
                <w:rFonts w:asciiTheme="minorEastAsia" w:eastAsiaTheme="minorEastAsia" w:hAnsiTheme="minorEastAsia" w:cs="仿宋"/>
                <w:sz w:val="18"/>
                <w:szCs w:val="18"/>
              </w:rPr>
            </w:pPr>
            <w:r w:rsidRPr="008B58EA">
              <w:rPr>
                <w:rFonts w:asciiTheme="minorEastAsia" w:eastAsiaTheme="minorEastAsia" w:hAnsiTheme="minorEastAsia" w:cs="仿宋" w:hint="eastAsia"/>
                <w:sz w:val="18"/>
                <w:szCs w:val="18"/>
              </w:rPr>
              <w:t>已质押股份限售和冻结数量</w:t>
            </w:r>
          </w:p>
        </w:tc>
        <w:tc>
          <w:tcPr>
            <w:tcW w:w="851" w:type="dxa"/>
            <w:vAlign w:val="center"/>
          </w:tcPr>
          <w:p w:rsidR="009F68BE" w:rsidRPr="008B58EA" w:rsidRDefault="009F68BE" w:rsidP="00A20D7C">
            <w:pPr>
              <w:autoSpaceDE w:val="0"/>
              <w:autoSpaceDN w:val="0"/>
              <w:adjustRightInd w:val="0"/>
              <w:spacing w:beforeLines="0" w:afterLines="0"/>
              <w:jc w:val="center"/>
              <w:rPr>
                <w:rFonts w:asciiTheme="minorEastAsia" w:eastAsiaTheme="minorEastAsia" w:hAnsiTheme="minorEastAsia" w:cs="仿宋"/>
                <w:sz w:val="18"/>
                <w:szCs w:val="18"/>
              </w:rPr>
            </w:pPr>
            <w:r w:rsidRPr="008B58EA">
              <w:rPr>
                <w:rFonts w:asciiTheme="minorEastAsia" w:eastAsiaTheme="minorEastAsia" w:hAnsiTheme="minorEastAsia" w:cs="仿宋" w:hint="eastAsia"/>
                <w:sz w:val="18"/>
                <w:szCs w:val="18"/>
              </w:rPr>
              <w:t>占已质押股份比例</w:t>
            </w:r>
          </w:p>
        </w:tc>
        <w:tc>
          <w:tcPr>
            <w:tcW w:w="992" w:type="dxa"/>
            <w:vAlign w:val="center"/>
          </w:tcPr>
          <w:p w:rsidR="009F68BE" w:rsidRPr="008B58EA" w:rsidRDefault="009F68BE" w:rsidP="00A20D7C">
            <w:pPr>
              <w:autoSpaceDE w:val="0"/>
              <w:autoSpaceDN w:val="0"/>
              <w:adjustRightInd w:val="0"/>
              <w:spacing w:beforeLines="0" w:afterLines="0"/>
              <w:jc w:val="center"/>
              <w:rPr>
                <w:rFonts w:asciiTheme="minorEastAsia" w:eastAsiaTheme="minorEastAsia" w:hAnsiTheme="minorEastAsia" w:cs="仿宋"/>
                <w:sz w:val="18"/>
                <w:szCs w:val="18"/>
              </w:rPr>
            </w:pPr>
            <w:r w:rsidRPr="008B58EA">
              <w:rPr>
                <w:rFonts w:asciiTheme="minorEastAsia" w:eastAsiaTheme="minorEastAsia" w:hAnsiTheme="minorEastAsia" w:cs="仿宋" w:hint="eastAsia"/>
                <w:sz w:val="18"/>
                <w:szCs w:val="18"/>
              </w:rPr>
              <w:t>未质押股份限售和冻结数量</w:t>
            </w:r>
          </w:p>
        </w:tc>
        <w:tc>
          <w:tcPr>
            <w:tcW w:w="850" w:type="dxa"/>
            <w:vAlign w:val="center"/>
          </w:tcPr>
          <w:p w:rsidR="009F68BE" w:rsidRPr="008B58EA" w:rsidRDefault="009F68BE" w:rsidP="00A20D7C">
            <w:pPr>
              <w:autoSpaceDE w:val="0"/>
              <w:autoSpaceDN w:val="0"/>
              <w:adjustRightInd w:val="0"/>
              <w:spacing w:beforeLines="0" w:afterLines="0"/>
              <w:jc w:val="center"/>
              <w:rPr>
                <w:rFonts w:asciiTheme="minorEastAsia" w:eastAsiaTheme="minorEastAsia" w:hAnsiTheme="minorEastAsia" w:cs="仿宋"/>
                <w:sz w:val="18"/>
                <w:szCs w:val="18"/>
              </w:rPr>
            </w:pPr>
            <w:r w:rsidRPr="008B58EA">
              <w:rPr>
                <w:rFonts w:asciiTheme="minorEastAsia" w:eastAsiaTheme="minorEastAsia" w:hAnsiTheme="minorEastAsia" w:cs="仿宋" w:hint="eastAsia"/>
                <w:sz w:val="18"/>
                <w:szCs w:val="18"/>
              </w:rPr>
              <w:t>占未质押股份比例</w:t>
            </w:r>
          </w:p>
        </w:tc>
      </w:tr>
      <w:tr w:rsidR="00A20D7C" w:rsidRPr="008B58EA" w:rsidTr="00892B98">
        <w:trPr>
          <w:trHeight w:val="449"/>
          <w:jc w:val="center"/>
        </w:trPr>
        <w:tc>
          <w:tcPr>
            <w:tcW w:w="992" w:type="dxa"/>
            <w:vAlign w:val="center"/>
          </w:tcPr>
          <w:p w:rsidR="008B58EA" w:rsidRPr="008B58EA" w:rsidRDefault="008B58EA" w:rsidP="00A20D7C">
            <w:pPr>
              <w:widowControl/>
              <w:snapToGrid w:val="0"/>
              <w:spacing w:beforeLines="0" w:afterLines="0"/>
              <w:jc w:val="center"/>
              <w:rPr>
                <w:rFonts w:asciiTheme="minorEastAsia" w:eastAsiaTheme="minorEastAsia" w:hAnsiTheme="minorEastAsia" w:cs="宋体"/>
                <w:color w:val="000000"/>
                <w:sz w:val="18"/>
                <w:szCs w:val="18"/>
              </w:rPr>
            </w:pPr>
            <w:r w:rsidRPr="008B58EA">
              <w:rPr>
                <w:rFonts w:asciiTheme="minorEastAsia" w:eastAsiaTheme="minorEastAsia" w:hAnsiTheme="minorEastAsia" w:cs="宋体" w:hint="eastAsia"/>
                <w:color w:val="000000"/>
                <w:sz w:val="18"/>
                <w:szCs w:val="18"/>
              </w:rPr>
              <w:t>潘叶江</w:t>
            </w:r>
          </w:p>
        </w:tc>
        <w:tc>
          <w:tcPr>
            <w:tcW w:w="1135" w:type="dxa"/>
            <w:vAlign w:val="center"/>
          </w:tcPr>
          <w:p w:rsidR="008B58EA" w:rsidRPr="008B58EA" w:rsidRDefault="008B58EA" w:rsidP="00A20D7C">
            <w:pPr>
              <w:widowControl/>
              <w:snapToGrid w:val="0"/>
              <w:spacing w:beforeLines="0" w:afterLines="0"/>
              <w:jc w:val="center"/>
              <w:rPr>
                <w:rFonts w:asciiTheme="minorEastAsia" w:eastAsiaTheme="minorEastAsia" w:hAnsiTheme="minorEastAsia" w:cs="宋体"/>
                <w:color w:val="000000"/>
                <w:sz w:val="18"/>
                <w:szCs w:val="18"/>
              </w:rPr>
            </w:pPr>
            <w:r w:rsidRPr="008B58EA">
              <w:rPr>
                <w:rFonts w:asciiTheme="minorEastAsia" w:eastAsiaTheme="minorEastAsia" w:hAnsiTheme="minorEastAsia" w:cs="宋体" w:hint="eastAsia"/>
                <w:color w:val="000000"/>
                <w:sz w:val="18"/>
                <w:szCs w:val="18"/>
              </w:rPr>
              <w:t xml:space="preserve">86,922,235 </w:t>
            </w:r>
          </w:p>
        </w:tc>
        <w:tc>
          <w:tcPr>
            <w:tcW w:w="850" w:type="dxa"/>
            <w:vAlign w:val="center"/>
          </w:tcPr>
          <w:p w:rsidR="008B58EA" w:rsidRPr="008B58EA" w:rsidRDefault="008B58EA" w:rsidP="00A20D7C">
            <w:pPr>
              <w:widowControl/>
              <w:snapToGrid w:val="0"/>
              <w:spacing w:beforeLines="0" w:afterLines="0"/>
              <w:jc w:val="center"/>
              <w:rPr>
                <w:rFonts w:asciiTheme="minorEastAsia" w:eastAsiaTheme="minorEastAsia" w:hAnsiTheme="minorEastAsia" w:cs="宋体"/>
                <w:color w:val="000000"/>
                <w:sz w:val="18"/>
                <w:szCs w:val="18"/>
              </w:rPr>
            </w:pPr>
            <w:r w:rsidRPr="008B58EA">
              <w:rPr>
                <w:rFonts w:asciiTheme="minorEastAsia" w:eastAsiaTheme="minorEastAsia" w:hAnsiTheme="minorEastAsia" w:cs="宋体" w:hint="eastAsia"/>
                <w:color w:val="000000"/>
                <w:sz w:val="18"/>
                <w:szCs w:val="18"/>
              </w:rPr>
              <w:t>10.00</w:t>
            </w:r>
            <w:r w:rsidRPr="008B58EA">
              <w:rPr>
                <w:rFonts w:asciiTheme="minorEastAsia" w:eastAsiaTheme="minorEastAsia" w:hAnsiTheme="minorEastAsia" w:cs="宋体"/>
                <w:color w:val="000000"/>
                <w:sz w:val="18"/>
                <w:szCs w:val="18"/>
              </w:rPr>
              <w:t>0</w:t>
            </w:r>
            <w:r w:rsidRPr="008B58EA">
              <w:rPr>
                <w:rFonts w:asciiTheme="minorEastAsia" w:eastAsiaTheme="minorEastAsia" w:hAnsiTheme="minorEastAsia" w:cs="宋体" w:hint="eastAsia"/>
                <w:color w:val="000000"/>
                <w:sz w:val="18"/>
                <w:szCs w:val="18"/>
              </w:rPr>
              <w:t>%</w:t>
            </w:r>
          </w:p>
        </w:tc>
        <w:tc>
          <w:tcPr>
            <w:tcW w:w="1134" w:type="dxa"/>
            <w:vAlign w:val="center"/>
          </w:tcPr>
          <w:p w:rsidR="008B58EA" w:rsidRPr="008B58EA" w:rsidRDefault="0031719A" w:rsidP="00A20D7C">
            <w:pPr>
              <w:widowControl/>
              <w:snapToGrid w:val="0"/>
              <w:spacing w:beforeLines="0" w:afterLines="0"/>
              <w:jc w:val="center"/>
              <w:rPr>
                <w:rFonts w:asciiTheme="minorEastAsia" w:eastAsiaTheme="minorEastAsia" w:hAnsiTheme="minorEastAsia" w:cs="宋体"/>
                <w:color w:val="000000"/>
                <w:sz w:val="18"/>
                <w:szCs w:val="18"/>
              </w:rPr>
            </w:pPr>
            <w:r w:rsidRPr="008B58EA">
              <w:rPr>
                <w:rFonts w:asciiTheme="minorEastAsia" w:eastAsiaTheme="minorEastAsia" w:hAnsiTheme="minorEastAsia" w:cs="宋体" w:hint="eastAsia"/>
                <w:color w:val="000000"/>
                <w:sz w:val="18"/>
                <w:szCs w:val="18"/>
              </w:rPr>
              <w:t>24,100,000</w:t>
            </w:r>
          </w:p>
        </w:tc>
        <w:tc>
          <w:tcPr>
            <w:tcW w:w="1134" w:type="dxa"/>
            <w:vAlign w:val="center"/>
          </w:tcPr>
          <w:p w:rsidR="008B58EA" w:rsidRPr="008B58EA" w:rsidRDefault="0031719A" w:rsidP="00A20D7C">
            <w:pPr>
              <w:widowControl/>
              <w:snapToGrid w:val="0"/>
              <w:spacing w:beforeLines="0" w:afterLines="0"/>
              <w:jc w:val="center"/>
              <w:rPr>
                <w:rFonts w:asciiTheme="minorEastAsia" w:eastAsiaTheme="minorEastAsia" w:hAnsiTheme="minorEastAsia" w:cs="宋体"/>
                <w:color w:val="000000"/>
                <w:sz w:val="18"/>
                <w:szCs w:val="18"/>
              </w:rPr>
            </w:pPr>
            <w:r w:rsidRPr="00670EC1">
              <w:rPr>
                <w:rFonts w:ascii="宋体" w:hAnsi="宋体" w:cs="宋体" w:hint="eastAsia"/>
                <w:color w:val="000000"/>
                <w:sz w:val="18"/>
                <w:szCs w:val="18"/>
              </w:rPr>
              <w:t>28,600,000</w:t>
            </w:r>
          </w:p>
        </w:tc>
        <w:tc>
          <w:tcPr>
            <w:tcW w:w="993" w:type="dxa"/>
            <w:vAlign w:val="center"/>
          </w:tcPr>
          <w:p w:rsidR="008B58EA" w:rsidRPr="008B58EA" w:rsidRDefault="0031719A" w:rsidP="00251A46">
            <w:pPr>
              <w:widowControl/>
              <w:snapToGrid w:val="0"/>
              <w:spacing w:beforeLines="0" w:afterLines="0"/>
              <w:jc w:val="center"/>
              <w:rPr>
                <w:rFonts w:asciiTheme="minorEastAsia" w:eastAsiaTheme="minorEastAsia" w:hAnsiTheme="minorEastAsia" w:cs="宋体"/>
                <w:color w:val="000000"/>
                <w:sz w:val="18"/>
                <w:szCs w:val="18"/>
              </w:rPr>
            </w:pPr>
            <w:r w:rsidRPr="0031719A">
              <w:rPr>
                <w:rFonts w:asciiTheme="minorEastAsia" w:eastAsiaTheme="minorEastAsia" w:hAnsiTheme="minorEastAsia" w:cs="宋体"/>
                <w:color w:val="000000"/>
                <w:sz w:val="18"/>
                <w:szCs w:val="18"/>
              </w:rPr>
              <w:t>32.903%</w:t>
            </w:r>
          </w:p>
        </w:tc>
        <w:tc>
          <w:tcPr>
            <w:tcW w:w="992" w:type="dxa"/>
            <w:vAlign w:val="center"/>
          </w:tcPr>
          <w:p w:rsidR="008B58EA" w:rsidRPr="008B58EA" w:rsidRDefault="0031719A" w:rsidP="00A20D7C">
            <w:pPr>
              <w:widowControl/>
              <w:snapToGrid w:val="0"/>
              <w:spacing w:beforeLines="0" w:afterLines="0"/>
              <w:jc w:val="center"/>
              <w:rPr>
                <w:rFonts w:asciiTheme="minorEastAsia" w:eastAsiaTheme="minorEastAsia" w:hAnsiTheme="minorEastAsia" w:cs="宋体"/>
                <w:color w:val="000000"/>
                <w:sz w:val="18"/>
                <w:szCs w:val="18"/>
              </w:rPr>
            </w:pPr>
            <w:r w:rsidRPr="0031719A">
              <w:rPr>
                <w:rFonts w:asciiTheme="minorEastAsia" w:eastAsiaTheme="minorEastAsia" w:hAnsiTheme="minorEastAsia" w:cs="宋体"/>
                <w:color w:val="000000"/>
                <w:sz w:val="18"/>
                <w:szCs w:val="18"/>
              </w:rPr>
              <w:t>3.290%</w:t>
            </w:r>
          </w:p>
        </w:tc>
        <w:tc>
          <w:tcPr>
            <w:tcW w:w="992" w:type="dxa"/>
            <w:vAlign w:val="center"/>
          </w:tcPr>
          <w:p w:rsidR="008B58EA" w:rsidRPr="008B58EA" w:rsidRDefault="008B58EA" w:rsidP="00A20D7C">
            <w:pPr>
              <w:widowControl/>
              <w:snapToGrid w:val="0"/>
              <w:spacing w:beforeLines="0" w:afterLines="0"/>
              <w:jc w:val="center"/>
              <w:rPr>
                <w:rFonts w:asciiTheme="minorEastAsia" w:eastAsiaTheme="minorEastAsia" w:hAnsiTheme="minorEastAsia" w:cs="宋体"/>
                <w:color w:val="000000"/>
                <w:sz w:val="18"/>
                <w:szCs w:val="18"/>
              </w:rPr>
            </w:pPr>
            <w:r w:rsidRPr="008B58EA">
              <w:rPr>
                <w:rFonts w:asciiTheme="minorEastAsia" w:eastAsiaTheme="minorEastAsia" w:hAnsiTheme="minorEastAsia" w:cs="宋体" w:hint="eastAsia"/>
                <w:color w:val="000000"/>
                <w:sz w:val="18"/>
                <w:szCs w:val="18"/>
              </w:rPr>
              <w:t>0</w:t>
            </w:r>
          </w:p>
        </w:tc>
        <w:tc>
          <w:tcPr>
            <w:tcW w:w="851" w:type="dxa"/>
            <w:vAlign w:val="center"/>
          </w:tcPr>
          <w:p w:rsidR="008B58EA" w:rsidRPr="008B58EA" w:rsidRDefault="008B58EA" w:rsidP="00A20D7C">
            <w:pPr>
              <w:widowControl/>
              <w:snapToGrid w:val="0"/>
              <w:spacing w:beforeLines="0" w:afterLines="0"/>
              <w:jc w:val="center"/>
              <w:rPr>
                <w:rFonts w:asciiTheme="minorEastAsia" w:eastAsiaTheme="minorEastAsia" w:hAnsiTheme="minorEastAsia" w:cs="宋体"/>
                <w:color w:val="000000"/>
                <w:sz w:val="18"/>
                <w:szCs w:val="18"/>
              </w:rPr>
            </w:pPr>
            <w:r w:rsidRPr="008B58EA">
              <w:rPr>
                <w:rFonts w:asciiTheme="minorEastAsia" w:eastAsiaTheme="minorEastAsia" w:hAnsiTheme="minorEastAsia" w:cs="宋体" w:hint="eastAsia"/>
                <w:color w:val="000000"/>
                <w:sz w:val="18"/>
                <w:szCs w:val="18"/>
              </w:rPr>
              <w:t>0%</w:t>
            </w:r>
          </w:p>
        </w:tc>
        <w:tc>
          <w:tcPr>
            <w:tcW w:w="992" w:type="dxa"/>
            <w:vAlign w:val="center"/>
          </w:tcPr>
          <w:p w:rsidR="008B58EA" w:rsidRPr="008B58EA" w:rsidRDefault="008B58EA" w:rsidP="00A20D7C">
            <w:pPr>
              <w:widowControl/>
              <w:snapToGrid w:val="0"/>
              <w:spacing w:beforeLines="0" w:afterLines="0"/>
              <w:jc w:val="center"/>
              <w:rPr>
                <w:rFonts w:asciiTheme="minorEastAsia" w:eastAsiaTheme="minorEastAsia" w:hAnsiTheme="minorEastAsia" w:cs="宋体"/>
                <w:color w:val="000000"/>
                <w:sz w:val="18"/>
                <w:szCs w:val="18"/>
              </w:rPr>
            </w:pPr>
            <w:r w:rsidRPr="008B58EA">
              <w:rPr>
                <w:rFonts w:asciiTheme="minorEastAsia" w:eastAsiaTheme="minorEastAsia" w:hAnsiTheme="minorEastAsia" w:cs="宋体" w:hint="eastAsia"/>
                <w:color w:val="000000"/>
                <w:sz w:val="18"/>
                <w:szCs w:val="18"/>
              </w:rPr>
              <w:t>0</w:t>
            </w:r>
          </w:p>
        </w:tc>
        <w:tc>
          <w:tcPr>
            <w:tcW w:w="850" w:type="dxa"/>
            <w:vAlign w:val="center"/>
          </w:tcPr>
          <w:p w:rsidR="008B58EA" w:rsidRPr="008B58EA" w:rsidRDefault="008B58EA" w:rsidP="00A20D7C">
            <w:pPr>
              <w:widowControl/>
              <w:snapToGrid w:val="0"/>
              <w:spacing w:beforeLines="0" w:afterLines="0"/>
              <w:jc w:val="center"/>
              <w:rPr>
                <w:rFonts w:asciiTheme="minorEastAsia" w:eastAsiaTheme="minorEastAsia" w:hAnsiTheme="minorEastAsia" w:cs="宋体"/>
                <w:color w:val="000000"/>
                <w:sz w:val="18"/>
                <w:szCs w:val="18"/>
              </w:rPr>
            </w:pPr>
            <w:r w:rsidRPr="008B58EA">
              <w:rPr>
                <w:rFonts w:asciiTheme="minorEastAsia" w:eastAsiaTheme="minorEastAsia" w:hAnsiTheme="minorEastAsia" w:cs="宋体" w:hint="eastAsia"/>
                <w:color w:val="000000"/>
                <w:sz w:val="18"/>
                <w:szCs w:val="18"/>
              </w:rPr>
              <w:t>0%</w:t>
            </w:r>
          </w:p>
        </w:tc>
      </w:tr>
    </w:tbl>
    <w:p w:rsidR="00783023" w:rsidRPr="00783023" w:rsidRDefault="00783023" w:rsidP="00B33F82">
      <w:pPr>
        <w:widowControl/>
        <w:adjustRightInd w:val="0"/>
        <w:snapToGrid w:val="0"/>
        <w:spacing w:beforeLines="100" w:before="322" w:afterLines="0"/>
        <w:ind w:firstLineChars="196" w:firstLine="413"/>
        <w:rPr>
          <w:rFonts w:asciiTheme="minorEastAsia" w:eastAsiaTheme="minorEastAsia" w:hAnsiTheme="minorEastAsia" w:cs="宋体"/>
          <w:b/>
          <w:szCs w:val="21"/>
        </w:rPr>
      </w:pPr>
      <w:r>
        <w:rPr>
          <w:rFonts w:asciiTheme="minorEastAsia" w:eastAsiaTheme="minorEastAsia" w:hAnsiTheme="minorEastAsia" w:cs="宋体" w:hint="eastAsia"/>
          <w:b/>
          <w:szCs w:val="21"/>
        </w:rPr>
        <w:t>三</w:t>
      </w:r>
      <w:r w:rsidRPr="00783023">
        <w:rPr>
          <w:rFonts w:asciiTheme="minorEastAsia" w:eastAsiaTheme="minorEastAsia" w:hAnsiTheme="minorEastAsia" w:cs="宋体" w:hint="eastAsia"/>
          <w:b/>
          <w:szCs w:val="21"/>
        </w:rPr>
        <w:t>、其他说明</w:t>
      </w:r>
    </w:p>
    <w:p w:rsidR="00624471" w:rsidRPr="00CD49B0" w:rsidRDefault="00491F0A" w:rsidP="00B33F82">
      <w:pPr>
        <w:widowControl/>
        <w:adjustRightInd w:val="0"/>
        <w:snapToGrid w:val="0"/>
        <w:spacing w:beforeLines="0" w:afterLines="0"/>
        <w:ind w:firstLineChars="200" w:firstLine="420"/>
        <w:jc w:val="left"/>
        <w:rPr>
          <w:rFonts w:asciiTheme="minorEastAsia" w:eastAsiaTheme="minorEastAsia" w:hAnsiTheme="minorEastAsia" w:cs="宋体"/>
          <w:color w:val="000000"/>
          <w:szCs w:val="21"/>
        </w:rPr>
      </w:pPr>
      <w:r w:rsidRPr="00491F0A">
        <w:rPr>
          <w:rFonts w:asciiTheme="minorEastAsia" w:eastAsiaTheme="minorEastAsia" w:hAnsiTheme="minorEastAsia" w:cs="宋体" w:hint="eastAsia"/>
          <w:color w:val="000000"/>
          <w:szCs w:val="21"/>
        </w:rPr>
        <w:t>公司</w:t>
      </w:r>
      <w:r w:rsidR="00B33F82">
        <w:rPr>
          <w:rFonts w:asciiTheme="minorEastAsia" w:eastAsiaTheme="minorEastAsia" w:hAnsiTheme="minorEastAsia" w:cs="宋体" w:hint="eastAsia"/>
          <w:color w:val="000000"/>
          <w:szCs w:val="21"/>
        </w:rPr>
        <w:t>实际控制人潘叶江先生</w:t>
      </w:r>
      <w:r w:rsidRPr="00491F0A">
        <w:rPr>
          <w:rFonts w:asciiTheme="minorEastAsia" w:eastAsiaTheme="minorEastAsia" w:hAnsiTheme="minorEastAsia" w:cs="宋体" w:hint="eastAsia"/>
          <w:color w:val="000000"/>
          <w:szCs w:val="21"/>
        </w:rPr>
        <w:t>上述质押</w:t>
      </w:r>
      <w:r w:rsidR="00B33F82">
        <w:rPr>
          <w:rFonts w:asciiTheme="minorEastAsia" w:eastAsiaTheme="minorEastAsia" w:hAnsiTheme="minorEastAsia" w:cs="宋体" w:hint="eastAsia"/>
          <w:color w:val="000000"/>
          <w:szCs w:val="21"/>
        </w:rPr>
        <w:t>及解除质押</w:t>
      </w:r>
      <w:r w:rsidRPr="00491F0A">
        <w:rPr>
          <w:rFonts w:asciiTheme="minorEastAsia" w:eastAsiaTheme="minorEastAsia" w:hAnsiTheme="minorEastAsia" w:cs="宋体" w:hint="eastAsia"/>
          <w:color w:val="000000"/>
          <w:szCs w:val="21"/>
        </w:rPr>
        <w:t>行为不会导致公司实际控制权发生变更，不存在平仓风险，也不会对上市公司生产经营、公司治理等产生不利影响。</w:t>
      </w:r>
      <w:r w:rsidR="00624471" w:rsidRPr="00624471">
        <w:rPr>
          <w:rFonts w:asciiTheme="minorEastAsia" w:eastAsiaTheme="minorEastAsia" w:hAnsiTheme="minorEastAsia" w:cs="宋体"/>
          <w:color w:val="000000"/>
          <w:szCs w:val="21"/>
        </w:rPr>
        <w:t>公司将持续关注</w:t>
      </w:r>
      <w:r w:rsidR="00624471" w:rsidRPr="00624471">
        <w:rPr>
          <w:rFonts w:asciiTheme="minorEastAsia" w:eastAsiaTheme="minorEastAsia" w:hAnsiTheme="minorEastAsia" w:cs="宋体" w:hint="eastAsia"/>
          <w:color w:val="000000"/>
          <w:szCs w:val="21"/>
        </w:rPr>
        <w:t>实际控制人潘叶江先生的</w:t>
      </w:r>
      <w:r w:rsidR="00624471" w:rsidRPr="00624471">
        <w:rPr>
          <w:rFonts w:asciiTheme="minorEastAsia" w:eastAsiaTheme="minorEastAsia" w:hAnsiTheme="minorEastAsia" w:cs="宋体"/>
          <w:color w:val="000000"/>
          <w:szCs w:val="21"/>
        </w:rPr>
        <w:t>质押情况及质押风险情况，根据相关法律法规的要求及时履行信息披露义务，敬请广大投资者注意投资风险。</w:t>
      </w:r>
    </w:p>
    <w:p w:rsidR="00CD5D71" w:rsidRPr="00CD49B0" w:rsidRDefault="00783023" w:rsidP="00783023">
      <w:pPr>
        <w:widowControl/>
        <w:adjustRightInd w:val="0"/>
        <w:snapToGrid w:val="0"/>
        <w:spacing w:before="161" w:afterLines="0"/>
        <w:ind w:firstLineChars="196" w:firstLine="413"/>
        <w:rPr>
          <w:rFonts w:asciiTheme="minorEastAsia" w:eastAsiaTheme="minorEastAsia" w:hAnsiTheme="minorEastAsia" w:cs="宋体"/>
          <w:b/>
          <w:szCs w:val="21"/>
        </w:rPr>
      </w:pPr>
      <w:r>
        <w:rPr>
          <w:rFonts w:asciiTheme="minorEastAsia" w:eastAsiaTheme="minorEastAsia" w:hAnsiTheme="minorEastAsia" w:cs="宋体" w:hint="eastAsia"/>
          <w:b/>
          <w:szCs w:val="21"/>
        </w:rPr>
        <w:t>四</w:t>
      </w:r>
      <w:r w:rsidR="00CD5D71" w:rsidRPr="00CD49B0">
        <w:rPr>
          <w:rFonts w:asciiTheme="minorEastAsia" w:eastAsiaTheme="minorEastAsia" w:hAnsiTheme="minorEastAsia" w:cs="宋体" w:hint="eastAsia"/>
          <w:b/>
          <w:szCs w:val="21"/>
        </w:rPr>
        <w:t>、备查文件</w:t>
      </w:r>
    </w:p>
    <w:p w:rsidR="00EB74C1" w:rsidRPr="00CD49B0" w:rsidRDefault="00EB74C1" w:rsidP="00A20D7C">
      <w:pPr>
        <w:widowControl/>
        <w:adjustRightInd w:val="0"/>
        <w:snapToGrid w:val="0"/>
        <w:spacing w:beforeLines="0" w:afterLines="0"/>
        <w:ind w:leftChars="257" w:left="540" w:rightChars="-70" w:right="-147"/>
        <w:jc w:val="left"/>
        <w:rPr>
          <w:rFonts w:asciiTheme="minorEastAsia" w:eastAsiaTheme="minorEastAsia" w:hAnsiTheme="minorEastAsia" w:cs="宋体"/>
          <w:szCs w:val="21"/>
        </w:rPr>
      </w:pPr>
      <w:r w:rsidRPr="00CD49B0">
        <w:rPr>
          <w:rFonts w:asciiTheme="minorEastAsia" w:eastAsiaTheme="minorEastAsia" w:hAnsiTheme="minorEastAsia" w:cs="宋体" w:hint="eastAsia"/>
          <w:szCs w:val="21"/>
        </w:rPr>
        <w:t>1、</w:t>
      </w:r>
      <w:r w:rsidR="006B36A0">
        <w:rPr>
          <w:rFonts w:asciiTheme="minorEastAsia" w:eastAsiaTheme="minorEastAsia" w:hAnsiTheme="minorEastAsia" w:cs="宋体" w:hint="eastAsia"/>
          <w:szCs w:val="21"/>
        </w:rPr>
        <w:t>初始交易委托单</w:t>
      </w:r>
      <w:r w:rsidR="00A22E00" w:rsidRPr="00CD49B0">
        <w:rPr>
          <w:rFonts w:asciiTheme="minorEastAsia" w:eastAsiaTheme="minorEastAsia" w:hAnsiTheme="minorEastAsia" w:cs="宋体" w:hint="eastAsia"/>
          <w:szCs w:val="21"/>
        </w:rPr>
        <w:t>、</w:t>
      </w:r>
      <w:r w:rsidR="006B36A0">
        <w:rPr>
          <w:rFonts w:asciiTheme="minorEastAsia" w:eastAsiaTheme="minorEastAsia" w:hAnsiTheme="minorEastAsia" w:cs="宋体" w:hint="eastAsia"/>
          <w:szCs w:val="21"/>
        </w:rPr>
        <w:t>购回交易委托单</w:t>
      </w:r>
      <w:r w:rsidRPr="00CD49B0">
        <w:rPr>
          <w:rFonts w:asciiTheme="minorEastAsia" w:eastAsiaTheme="minorEastAsia" w:hAnsiTheme="minorEastAsia" w:cs="宋体" w:hint="eastAsia"/>
          <w:szCs w:val="21"/>
        </w:rPr>
        <w:t>；</w:t>
      </w:r>
    </w:p>
    <w:p w:rsidR="00AD0500" w:rsidRPr="00CD49B0" w:rsidRDefault="00637F8E" w:rsidP="00A20D7C">
      <w:pPr>
        <w:widowControl/>
        <w:adjustRightInd w:val="0"/>
        <w:snapToGrid w:val="0"/>
        <w:spacing w:beforeLines="0" w:afterLines="0"/>
        <w:ind w:leftChars="257" w:left="540"/>
        <w:rPr>
          <w:rFonts w:asciiTheme="minorEastAsia" w:eastAsiaTheme="minorEastAsia" w:hAnsiTheme="minorEastAsia" w:cs="宋体"/>
          <w:szCs w:val="21"/>
        </w:rPr>
      </w:pPr>
      <w:r w:rsidRPr="00CD49B0">
        <w:rPr>
          <w:rFonts w:asciiTheme="minorEastAsia" w:eastAsiaTheme="minorEastAsia" w:hAnsiTheme="minorEastAsia" w:cs="宋体"/>
          <w:szCs w:val="21"/>
        </w:rPr>
        <w:t>2</w:t>
      </w:r>
      <w:r w:rsidR="00AD0500" w:rsidRPr="00CD49B0">
        <w:rPr>
          <w:rFonts w:asciiTheme="minorEastAsia" w:eastAsiaTheme="minorEastAsia" w:hAnsiTheme="minorEastAsia" w:cs="宋体" w:hint="eastAsia"/>
          <w:szCs w:val="21"/>
        </w:rPr>
        <w:t>、中国证券登记结算有限责任公司证券质押及司法冻结明细表。</w:t>
      </w:r>
    </w:p>
    <w:p w:rsidR="00CD5D71" w:rsidRPr="00CD49B0" w:rsidRDefault="0052296E" w:rsidP="00A20D7C">
      <w:pPr>
        <w:widowControl/>
        <w:spacing w:before="161" w:after="161" w:line="360" w:lineRule="exact"/>
        <w:ind w:leftChars="257" w:left="540"/>
        <w:rPr>
          <w:rFonts w:asciiTheme="minorEastAsia" w:eastAsiaTheme="minorEastAsia" w:hAnsiTheme="minorEastAsia" w:cs="宋体"/>
          <w:szCs w:val="21"/>
        </w:rPr>
      </w:pPr>
      <w:r w:rsidRPr="00CD49B0">
        <w:rPr>
          <w:rFonts w:asciiTheme="minorEastAsia" w:eastAsiaTheme="minorEastAsia" w:hAnsiTheme="minorEastAsia" w:cs="宋体" w:hint="eastAsia"/>
          <w:szCs w:val="21"/>
        </w:rPr>
        <w:t>特此公告。</w:t>
      </w:r>
    </w:p>
    <w:p w:rsidR="00A22E00" w:rsidRPr="00CD49B0" w:rsidRDefault="00A22E00" w:rsidP="00A20D7C">
      <w:pPr>
        <w:widowControl/>
        <w:spacing w:before="161" w:after="161" w:line="360" w:lineRule="exact"/>
        <w:ind w:firstLineChars="3150" w:firstLine="6615"/>
        <w:jc w:val="left"/>
        <w:rPr>
          <w:rFonts w:asciiTheme="minorEastAsia" w:eastAsiaTheme="minorEastAsia" w:hAnsiTheme="minorEastAsia" w:cs="宋体"/>
          <w:szCs w:val="21"/>
        </w:rPr>
      </w:pPr>
    </w:p>
    <w:p w:rsidR="00A22E00" w:rsidRPr="00CD49B0" w:rsidRDefault="00A22E00" w:rsidP="00A20D7C">
      <w:pPr>
        <w:widowControl/>
        <w:spacing w:before="161" w:after="161" w:line="360" w:lineRule="exact"/>
        <w:ind w:firstLineChars="3150" w:firstLine="6615"/>
        <w:jc w:val="left"/>
        <w:rPr>
          <w:rFonts w:asciiTheme="minorEastAsia" w:eastAsiaTheme="minorEastAsia" w:hAnsiTheme="minorEastAsia" w:cs="宋体"/>
          <w:szCs w:val="21"/>
        </w:rPr>
      </w:pPr>
    </w:p>
    <w:p w:rsidR="00BD2C51" w:rsidRPr="00CD49B0" w:rsidRDefault="00CD5D71" w:rsidP="00DF7724">
      <w:pPr>
        <w:widowControl/>
        <w:adjustRightInd w:val="0"/>
        <w:snapToGrid w:val="0"/>
        <w:spacing w:beforeLines="0" w:afterLines="0" w:line="360" w:lineRule="exact"/>
        <w:ind w:firstLineChars="3150" w:firstLine="6615"/>
        <w:jc w:val="left"/>
        <w:rPr>
          <w:rFonts w:asciiTheme="minorEastAsia" w:eastAsiaTheme="minorEastAsia" w:hAnsiTheme="minorEastAsia" w:cs="宋体"/>
          <w:szCs w:val="21"/>
        </w:rPr>
      </w:pPr>
      <w:r w:rsidRPr="00CD49B0">
        <w:rPr>
          <w:rFonts w:asciiTheme="minorEastAsia" w:eastAsiaTheme="minorEastAsia" w:hAnsiTheme="minorEastAsia" w:cs="宋体" w:hint="eastAsia"/>
          <w:szCs w:val="21"/>
        </w:rPr>
        <w:t>华帝股份有限公司</w:t>
      </w:r>
    </w:p>
    <w:p w:rsidR="00CD5D71" w:rsidRPr="00CD49B0" w:rsidRDefault="00CD5D71" w:rsidP="00DF7724">
      <w:pPr>
        <w:widowControl/>
        <w:adjustRightInd w:val="0"/>
        <w:snapToGrid w:val="0"/>
        <w:spacing w:beforeLines="0" w:afterLines="0" w:line="360" w:lineRule="exact"/>
        <w:ind w:firstLineChars="3400" w:firstLine="7140"/>
        <w:jc w:val="left"/>
        <w:rPr>
          <w:rFonts w:asciiTheme="minorEastAsia" w:eastAsiaTheme="minorEastAsia" w:hAnsiTheme="minorEastAsia" w:cs="宋体"/>
          <w:szCs w:val="21"/>
        </w:rPr>
      </w:pPr>
      <w:r w:rsidRPr="00CD49B0">
        <w:rPr>
          <w:rFonts w:asciiTheme="minorEastAsia" w:eastAsiaTheme="minorEastAsia" w:hAnsiTheme="minorEastAsia" w:cs="宋体" w:hint="eastAsia"/>
          <w:szCs w:val="21"/>
        </w:rPr>
        <w:t>董事会</w:t>
      </w:r>
    </w:p>
    <w:p w:rsidR="00CD5D71" w:rsidRPr="00CD49B0" w:rsidRDefault="00A22E00" w:rsidP="00DF7724">
      <w:pPr>
        <w:widowControl/>
        <w:adjustRightInd w:val="0"/>
        <w:snapToGrid w:val="0"/>
        <w:spacing w:beforeLines="0" w:afterLines="0" w:line="360" w:lineRule="exact"/>
        <w:jc w:val="right"/>
        <w:rPr>
          <w:rFonts w:asciiTheme="minorEastAsia" w:eastAsiaTheme="minorEastAsia" w:hAnsiTheme="minorEastAsia"/>
        </w:rPr>
      </w:pPr>
      <w:r w:rsidRPr="00CD49B0">
        <w:rPr>
          <w:rFonts w:asciiTheme="minorEastAsia" w:eastAsiaTheme="minorEastAsia" w:hAnsiTheme="minorEastAsia" w:cs="宋体"/>
          <w:szCs w:val="21"/>
        </w:rPr>
        <w:t>2021</w:t>
      </w:r>
      <w:r w:rsidR="00637F8E" w:rsidRPr="00CD49B0">
        <w:rPr>
          <w:rFonts w:asciiTheme="minorEastAsia" w:eastAsiaTheme="minorEastAsia" w:hAnsiTheme="minorEastAsia" w:cs="宋体" w:hint="eastAsia"/>
          <w:szCs w:val="21"/>
        </w:rPr>
        <w:t>年</w:t>
      </w:r>
      <w:r w:rsidR="006B36A0">
        <w:rPr>
          <w:rFonts w:asciiTheme="minorEastAsia" w:eastAsiaTheme="minorEastAsia" w:hAnsiTheme="minorEastAsia" w:cs="宋体"/>
          <w:szCs w:val="21"/>
        </w:rPr>
        <w:t>4</w:t>
      </w:r>
      <w:r w:rsidR="00637F8E" w:rsidRPr="00CD49B0">
        <w:rPr>
          <w:rFonts w:asciiTheme="minorEastAsia" w:eastAsiaTheme="minorEastAsia" w:hAnsiTheme="minorEastAsia" w:cs="宋体" w:hint="eastAsia"/>
          <w:szCs w:val="21"/>
        </w:rPr>
        <w:t>月</w:t>
      </w:r>
      <w:bookmarkStart w:id="0" w:name="_GoBack"/>
      <w:bookmarkEnd w:id="0"/>
      <w:r w:rsidR="001036DD">
        <w:rPr>
          <w:rFonts w:asciiTheme="minorEastAsia" w:eastAsiaTheme="minorEastAsia" w:hAnsiTheme="minorEastAsia" w:cs="宋体"/>
          <w:szCs w:val="21"/>
        </w:rPr>
        <w:t>28</w:t>
      </w:r>
      <w:r w:rsidR="00637F8E" w:rsidRPr="00CD49B0">
        <w:rPr>
          <w:rFonts w:asciiTheme="minorEastAsia" w:eastAsiaTheme="minorEastAsia" w:hAnsiTheme="minorEastAsia" w:cs="宋体" w:hint="eastAsia"/>
          <w:szCs w:val="21"/>
        </w:rPr>
        <w:t>日</w:t>
      </w:r>
    </w:p>
    <w:sectPr w:rsidR="00CD5D71" w:rsidRPr="00CD49B0" w:rsidSect="00A20D7C">
      <w:headerReference w:type="even" r:id="rId8"/>
      <w:headerReference w:type="default" r:id="rId9"/>
      <w:footerReference w:type="even" r:id="rId10"/>
      <w:footerReference w:type="default" r:id="rId11"/>
      <w:headerReference w:type="first" r:id="rId12"/>
      <w:footerReference w:type="first" r:id="rId13"/>
      <w:pgSz w:w="11906" w:h="16838"/>
      <w:pgMar w:top="851" w:right="1797" w:bottom="851" w:left="1797" w:header="851" w:footer="992" w:gutter="0"/>
      <w:cols w:space="425"/>
      <w:docGrid w:type="lines" w:linePitch="322" w:charSpace="640"/>
    </w:sectPr>
  </w:body>
</w:document>
</file>

<file path=word/customizations.xml><?xml version="1.0" encoding="utf-8"?>
<wne:tcg xmlns:r="http://schemas.openxmlformats.org/officeDocument/2006/relationships" xmlns:wne="http://schemas.microsoft.com/office/word/2006/wordml">
  <wne:keymaps>
    <wne:keymap wne:kcmPrimary="0170">
      <wne:fci wne:fciName="FormattingProperties" wne:swArg="0000"/>
    </wne:keymap>
    <wne:keymap wne:kcmPrimary="0230">
      <wne:fci wne:fciName="OpenOrCloseUpPara" wne:swArg="0000"/>
    </wne:keymap>
    <wne:keymap wne:kcmPrimary="0232">
      <wne:fci wne:fciName="SpacePara2" wne:swArg="0000"/>
    </wne:keymap>
    <wne:keymap wne:kcmPrimary="0235">
      <wne:fci wne:fciName="SpacePara15" wne:swArg="0000"/>
    </wne:keymap>
    <wne:keymap wne:kcmPrimary="02DB">
      <wne:fci wne:fciName="ShrinkFontOnePoint" wne:swArg="0000"/>
    </wne:keymap>
    <wne:keymap wne:kcmPrimary="02DD">
      <wne:fci wne:fciName="GrowFontOnePoint" wne:swArg="0000"/>
    </wne:keymap>
    <wne:keymap wne:kcmPrimary="0346">
      <wne:fci wne:fciName="Font" wne:swArg="0000"/>
    </wne:keymap>
    <wne:keymap wne:kcmPrimary="0631">
      <wne:fci wne:fciName="ApplyHeading1" wne:swArg="0000"/>
    </wne:keymap>
    <wne:keymap wne:kcmPrimary="0632">
      <wne:fci wne:fciName="ApplyHeading2" wne:swArg="0000"/>
    </wne:keymap>
    <wne:keymap wne:kcmPrimary="0633">
      <wne:fci wne:fciName="ApplyHeading3" wne:swArg="0000"/>
    </wne:keymap>
  </wne:keymaps>
</wne:tcg>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6F0C" w:rsidRDefault="00856F0C" w:rsidP="00186AAD">
      <w:pPr>
        <w:spacing w:before="120" w:after="120" w:line="240" w:lineRule="auto"/>
      </w:pPr>
      <w:r>
        <w:separator/>
      </w:r>
    </w:p>
  </w:endnote>
  <w:endnote w:type="continuationSeparator" w:id="0">
    <w:p w:rsidR="00856F0C" w:rsidRDefault="00856F0C" w:rsidP="00186AAD">
      <w:pPr>
        <w:spacing w:before="120" w:after="12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仿宋">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6AAD" w:rsidRDefault="00186AAD" w:rsidP="00186AAD">
    <w:pPr>
      <w:pStyle w:val="aa"/>
      <w:spacing w:before="120" w:after="12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6AAD" w:rsidRDefault="00186AAD" w:rsidP="00186AAD">
    <w:pPr>
      <w:pStyle w:val="aa"/>
      <w:spacing w:before="120" w:after="12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6AAD" w:rsidRDefault="00186AAD" w:rsidP="00186AAD">
    <w:pPr>
      <w:pStyle w:val="aa"/>
      <w:spacing w:before="120" w:after="12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6F0C" w:rsidRDefault="00856F0C" w:rsidP="00186AAD">
      <w:pPr>
        <w:spacing w:before="120" w:after="120" w:line="240" w:lineRule="auto"/>
      </w:pPr>
      <w:r>
        <w:separator/>
      </w:r>
    </w:p>
  </w:footnote>
  <w:footnote w:type="continuationSeparator" w:id="0">
    <w:p w:rsidR="00856F0C" w:rsidRDefault="00856F0C" w:rsidP="00186AAD">
      <w:pPr>
        <w:spacing w:before="120" w:after="12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6AAD" w:rsidRDefault="00186AAD" w:rsidP="00A20D7C">
    <w:pPr>
      <w:pStyle w:val="a8"/>
      <w:pBdr>
        <w:bottom w:val="none" w:sz="0" w:space="0" w:color="auto"/>
      </w:pBdr>
      <w:spacing w:before="120" w:after="12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6AAD" w:rsidRDefault="00186AAD" w:rsidP="00A20D7C">
    <w:pPr>
      <w:pStyle w:val="a8"/>
      <w:pBdr>
        <w:bottom w:val="none" w:sz="0" w:space="0" w:color="auto"/>
      </w:pBdr>
      <w:spacing w:before="120" w:after="120"/>
      <w:jc w:val="both"/>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6AAD" w:rsidRDefault="00186AAD" w:rsidP="00186AAD">
    <w:pPr>
      <w:pStyle w:val="a8"/>
      <w:spacing w:before="120" w:after="12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multilevel"/>
    <w:tmpl w:val="00000004"/>
    <w:lvl w:ilvl="0">
      <w:start w:val="1"/>
      <w:numFmt w:val="japaneseCounting"/>
      <w:lvlText w:val="第%1章"/>
      <w:lvlJc w:val="left"/>
      <w:pPr>
        <w:tabs>
          <w:tab w:val="num" w:pos="1125"/>
        </w:tabs>
        <w:ind w:left="1125" w:hanging="1125"/>
      </w:pPr>
      <w:rPr>
        <w:rFonts w:hint="eastAsia"/>
      </w:rPr>
    </w:lvl>
    <w:lvl w:ilvl="1">
      <w:start w:val="1"/>
      <w:numFmt w:val="chineseCountingThousand"/>
      <w:lvlText w:val="第%2节"/>
      <w:lvlJc w:val="left"/>
      <w:pPr>
        <w:tabs>
          <w:tab w:val="num" w:pos="1710"/>
        </w:tabs>
        <w:ind w:left="1710" w:hanging="1290"/>
      </w:pPr>
      <w:rPr>
        <w:rFonts w:eastAsia="宋体" w:hint="eastAsia"/>
        <w:b/>
        <w:i w:val="0"/>
        <w:sz w:val="24"/>
      </w:rPr>
    </w:lvl>
    <w:lvl w:ilvl="2">
      <w:start w:val="1"/>
      <w:numFmt w:val="chineseCountingThousand"/>
      <w:lvlText w:val="（%3）"/>
      <w:lvlJc w:val="left"/>
      <w:pPr>
        <w:tabs>
          <w:tab w:val="num" w:pos="1572"/>
        </w:tabs>
        <w:ind w:left="1572" w:hanging="732"/>
      </w:pPr>
      <w:rPr>
        <w:rFonts w:eastAsia="宋体" w:hint="eastAsia"/>
        <w:b w:val="0"/>
        <w:i w:val="0"/>
        <w:sz w:val="24"/>
      </w:rPr>
    </w:lvl>
    <w:lvl w:ilvl="3">
      <w:start w:val="1"/>
      <w:numFmt w:val="chineseCountingThousand"/>
      <w:lvlText w:val="（%4）"/>
      <w:lvlJc w:val="left"/>
      <w:pPr>
        <w:tabs>
          <w:tab w:val="num" w:pos="1995"/>
        </w:tabs>
        <w:ind w:left="1995" w:hanging="735"/>
      </w:pPr>
      <w:rPr>
        <w:rFonts w:hint="eastAsia"/>
        <w:b w:val="0"/>
        <w:i w:val="0"/>
      </w:rPr>
    </w:lvl>
    <w:lvl w:ilvl="4">
      <w:start w:val="1"/>
      <w:numFmt w:val="japaneseCounting"/>
      <w:lvlText w:val="(%5)"/>
      <w:lvlJc w:val="left"/>
      <w:pPr>
        <w:tabs>
          <w:tab w:val="num" w:pos="2190"/>
        </w:tabs>
        <w:ind w:left="2190" w:hanging="510"/>
      </w:pPr>
      <w:rPr>
        <w:rFonts w:hint="default"/>
      </w:r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 w15:restartNumberingAfterBreak="0">
    <w:nsid w:val="2BD826AB"/>
    <w:multiLevelType w:val="hybridMultilevel"/>
    <w:tmpl w:val="AF56E96A"/>
    <w:lvl w:ilvl="0" w:tplc="1BB68AC2">
      <w:start w:val="1"/>
      <w:numFmt w:val="japaneseCounting"/>
      <w:lvlText w:val="%1、"/>
      <w:lvlJc w:val="left"/>
      <w:pPr>
        <w:ind w:left="1202" w:hanging="720"/>
      </w:pPr>
      <w:rPr>
        <w:rFonts w:hint="default"/>
      </w:rPr>
    </w:lvl>
    <w:lvl w:ilvl="1" w:tplc="04090019" w:tentative="1">
      <w:start w:val="1"/>
      <w:numFmt w:val="lowerLetter"/>
      <w:lvlText w:val="%2)"/>
      <w:lvlJc w:val="left"/>
      <w:pPr>
        <w:ind w:left="1322" w:hanging="420"/>
      </w:pPr>
    </w:lvl>
    <w:lvl w:ilvl="2" w:tplc="0409001B" w:tentative="1">
      <w:start w:val="1"/>
      <w:numFmt w:val="lowerRoman"/>
      <w:lvlText w:val="%3."/>
      <w:lvlJc w:val="right"/>
      <w:pPr>
        <w:ind w:left="1742" w:hanging="420"/>
      </w:pPr>
    </w:lvl>
    <w:lvl w:ilvl="3" w:tplc="0409000F" w:tentative="1">
      <w:start w:val="1"/>
      <w:numFmt w:val="decimal"/>
      <w:lvlText w:val="%4."/>
      <w:lvlJc w:val="left"/>
      <w:pPr>
        <w:ind w:left="2162" w:hanging="420"/>
      </w:pPr>
    </w:lvl>
    <w:lvl w:ilvl="4" w:tplc="04090019" w:tentative="1">
      <w:start w:val="1"/>
      <w:numFmt w:val="lowerLetter"/>
      <w:lvlText w:val="%5)"/>
      <w:lvlJc w:val="left"/>
      <w:pPr>
        <w:ind w:left="2582" w:hanging="420"/>
      </w:pPr>
    </w:lvl>
    <w:lvl w:ilvl="5" w:tplc="0409001B" w:tentative="1">
      <w:start w:val="1"/>
      <w:numFmt w:val="lowerRoman"/>
      <w:lvlText w:val="%6."/>
      <w:lvlJc w:val="right"/>
      <w:pPr>
        <w:ind w:left="3002" w:hanging="420"/>
      </w:pPr>
    </w:lvl>
    <w:lvl w:ilvl="6" w:tplc="0409000F" w:tentative="1">
      <w:start w:val="1"/>
      <w:numFmt w:val="decimal"/>
      <w:lvlText w:val="%7."/>
      <w:lvlJc w:val="left"/>
      <w:pPr>
        <w:ind w:left="3422" w:hanging="420"/>
      </w:pPr>
    </w:lvl>
    <w:lvl w:ilvl="7" w:tplc="04090019" w:tentative="1">
      <w:start w:val="1"/>
      <w:numFmt w:val="lowerLetter"/>
      <w:lvlText w:val="%8)"/>
      <w:lvlJc w:val="left"/>
      <w:pPr>
        <w:ind w:left="3842" w:hanging="420"/>
      </w:pPr>
    </w:lvl>
    <w:lvl w:ilvl="8" w:tplc="0409001B" w:tentative="1">
      <w:start w:val="1"/>
      <w:numFmt w:val="lowerRoman"/>
      <w:lvlText w:val="%9."/>
      <w:lvlJc w:val="right"/>
      <w:pPr>
        <w:ind w:left="4262" w:hanging="420"/>
      </w:pPr>
    </w:lvl>
  </w:abstractNum>
  <w:num w:numId="1">
    <w:abstractNumId w:val="0"/>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proofState w:spelling="clean" w:grammar="clean"/>
  <w:defaultTabStop w:val="420"/>
  <w:drawingGridHorizontalSpacing w:val="213"/>
  <w:drawingGridVerticalSpacing w:val="161"/>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CD5D71"/>
    <w:rsid w:val="00016666"/>
    <w:rsid w:val="00032C79"/>
    <w:rsid w:val="00036B76"/>
    <w:rsid w:val="00040819"/>
    <w:rsid w:val="00040917"/>
    <w:rsid w:val="00042F45"/>
    <w:rsid w:val="00044BB4"/>
    <w:rsid w:val="00050642"/>
    <w:rsid w:val="00054DFD"/>
    <w:rsid w:val="00056EE8"/>
    <w:rsid w:val="0005726E"/>
    <w:rsid w:val="000630EF"/>
    <w:rsid w:val="000638F5"/>
    <w:rsid w:val="000672AE"/>
    <w:rsid w:val="00067F66"/>
    <w:rsid w:val="00086911"/>
    <w:rsid w:val="00093E6E"/>
    <w:rsid w:val="000A19BA"/>
    <w:rsid w:val="000A255E"/>
    <w:rsid w:val="000B2D47"/>
    <w:rsid w:val="000B4C98"/>
    <w:rsid w:val="000B65BF"/>
    <w:rsid w:val="000B787B"/>
    <w:rsid w:val="000C1CCE"/>
    <w:rsid w:val="000C5241"/>
    <w:rsid w:val="000D0A25"/>
    <w:rsid w:val="000D5239"/>
    <w:rsid w:val="000D6CE7"/>
    <w:rsid w:val="000E0CBD"/>
    <w:rsid w:val="000F4772"/>
    <w:rsid w:val="000F7821"/>
    <w:rsid w:val="00102F47"/>
    <w:rsid w:val="001036DD"/>
    <w:rsid w:val="0010769A"/>
    <w:rsid w:val="00112B52"/>
    <w:rsid w:val="00116DDC"/>
    <w:rsid w:val="001257B1"/>
    <w:rsid w:val="00141880"/>
    <w:rsid w:val="00141D9F"/>
    <w:rsid w:val="001424F2"/>
    <w:rsid w:val="00146B00"/>
    <w:rsid w:val="00146DC6"/>
    <w:rsid w:val="001523AA"/>
    <w:rsid w:val="001540DB"/>
    <w:rsid w:val="00156262"/>
    <w:rsid w:val="0015701B"/>
    <w:rsid w:val="001720AE"/>
    <w:rsid w:val="00172119"/>
    <w:rsid w:val="001741DF"/>
    <w:rsid w:val="001846FC"/>
    <w:rsid w:val="00186AAD"/>
    <w:rsid w:val="00190A45"/>
    <w:rsid w:val="0019208E"/>
    <w:rsid w:val="001927AE"/>
    <w:rsid w:val="00192CE0"/>
    <w:rsid w:val="001A4B76"/>
    <w:rsid w:val="001A5070"/>
    <w:rsid w:val="001B475E"/>
    <w:rsid w:val="001B50A3"/>
    <w:rsid w:val="001C1815"/>
    <w:rsid w:val="001C6419"/>
    <w:rsid w:val="001D52E4"/>
    <w:rsid w:val="001D575F"/>
    <w:rsid w:val="001E0AA1"/>
    <w:rsid w:val="001E7D0A"/>
    <w:rsid w:val="001F3DB3"/>
    <w:rsid w:val="001F520A"/>
    <w:rsid w:val="0020534C"/>
    <w:rsid w:val="00206F06"/>
    <w:rsid w:val="00210092"/>
    <w:rsid w:val="002140C3"/>
    <w:rsid w:val="002154D0"/>
    <w:rsid w:val="00216674"/>
    <w:rsid w:val="00221D05"/>
    <w:rsid w:val="00226499"/>
    <w:rsid w:val="00241EF2"/>
    <w:rsid w:val="00245192"/>
    <w:rsid w:val="00251A46"/>
    <w:rsid w:val="00261F11"/>
    <w:rsid w:val="002667BF"/>
    <w:rsid w:val="00266C3C"/>
    <w:rsid w:val="00267781"/>
    <w:rsid w:val="002677B4"/>
    <w:rsid w:val="002778C2"/>
    <w:rsid w:val="00282F5B"/>
    <w:rsid w:val="002962FA"/>
    <w:rsid w:val="002A0128"/>
    <w:rsid w:val="002A5C75"/>
    <w:rsid w:val="002B2640"/>
    <w:rsid w:val="002B3BB5"/>
    <w:rsid w:val="002B4FE7"/>
    <w:rsid w:val="002B61AE"/>
    <w:rsid w:val="002C2FED"/>
    <w:rsid w:val="002D101A"/>
    <w:rsid w:val="002D19F4"/>
    <w:rsid w:val="002D441E"/>
    <w:rsid w:val="002E2E50"/>
    <w:rsid w:val="002F0AEF"/>
    <w:rsid w:val="002F2B12"/>
    <w:rsid w:val="00304E95"/>
    <w:rsid w:val="00306B74"/>
    <w:rsid w:val="0031719A"/>
    <w:rsid w:val="0033455E"/>
    <w:rsid w:val="003352E3"/>
    <w:rsid w:val="0034272F"/>
    <w:rsid w:val="0035095D"/>
    <w:rsid w:val="00351512"/>
    <w:rsid w:val="00360490"/>
    <w:rsid w:val="00374BC8"/>
    <w:rsid w:val="00383B3A"/>
    <w:rsid w:val="00384976"/>
    <w:rsid w:val="0038638A"/>
    <w:rsid w:val="0039065F"/>
    <w:rsid w:val="003912FA"/>
    <w:rsid w:val="0039254C"/>
    <w:rsid w:val="003B4D79"/>
    <w:rsid w:val="003C1751"/>
    <w:rsid w:val="003D2E03"/>
    <w:rsid w:val="003D501B"/>
    <w:rsid w:val="003E4634"/>
    <w:rsid w:val="003F6492"/>
    <w:rsid w:val="003F6860"/>
    <w:rsid w:val="00401C69"/>
    <w:rsid w:val="004063C7"/>
    <w:rsid w:val="00411692"/>
    <w:rsid w:val="00417688"/>
    <w:rsid w:val="0042515B"/>
    <w:rsid w:val="004406D4"/>
    <w:rsid w:val="00450911"/>
    <w:rsid w:val="00453F9A"/>
    <w:rsid w:val="00462BE7"/>
    <w:rsid w:val="0046318B"/>
    <w:rsid w:val="004706F7"/>
    <w:rsid w:val="004760E7"/>
    <w:rsid w:val="0048634C"/>
    <w:rsid w:val="00487193"/>
    <w:rsid w:val="00491F0A"/>
    <w:rsid w:val="004A2FEA"/>
    <w:rsid w:val="004A3504"/>
    <w:rsid w:val="004A7B1F"/>
    <w:rsid w:val="004A7EDD"/>
    <w:rsid w:val="004B4FA3"/>
    <w:rsid w:val="004C1838"/>
    <w:rsid w:val="004C1884"/>
    <w:rsid w:val="004C2DBC"/>
    <w:rsid w:val="004C3E66"/>
    <w:rsid w:val="004C45B4"/>
    <w:rsid w:val="004C71FE"/>
    <w:rsid w:val="004D0DBC"/>
    <w:rsid w:val="004D15D4"/>
    <w:rsid w:val="004D3E54"/>
    <w:rsid w:val="004D51B6"/>
    <w:rsid w:val="004E17EA"/>
    <w:rsid w:val="004E1F54"/>
    <w:rsid w:val="004E33A9"/>
    <w:rsid w:val="004E7DA3"/>
    <w:rsid w:val="0050243F"/>
    <w:rsid w:val="00504453"/>
    <w:rsid w:val="00507D0A"/>
    <w:rsid w:val="00513F5F"/>
    <w:rsid w:val="00521135"/>
    <w:rsid w:val="0052296E"/>
    <w:rsid w:val="0052386C"/>
    <w:rsid w:val="00523E46"/>
    <w:rsid w:val="00523E91"/>
    <w:rsid w:val="00537B5B"/>
    <w:rsid w:val="00546D73"/>
    <w:rsid w:val="00567D75"/>
    <w:rsid w:val="00572E6D"/>
    <w:rsid w:val="005818F2"/>
    <w:rsid w:val="00582304"/>
    <w:rsid w:val="00584D00"/>
    <w:rsid w:val="00597DF1"/>
    <w:rsid w:val="005A2ADC"/>
    <w:rsid w:val="005A3A79"/>
    <w:rsid w:val="005A6824"/>
    <w:rsid w:val="005B3FDB"/>
    <w:rsid w:val="005D1A81"/>
    <w:rsid w:val="005D33A0"/>
    <w:rsid w:val="005D3AD1"/>
    <w:rsid w:val="005D4033"/>
    <w:rsid w:val="005D6295"/>
    <w:rsid w:val="005E011C"/>
    <w:rsid w:val="005E0597"/>
    <w:rsid w:val="005E4C81"/>
    <w:rsid w:val="005E6268"/>
    <w:rsid w:val="005F412C"/>
    <w:rsid w:val="005F44D3"/>
    <w:rsid w:val="005F535B"/>
    <w:rsid w:val="0061636C"/>
    <w:rsid w:val="00616E8D"/>
    <w:rsid w:val="00624471"/>
    <w:rsid w:val="00624674"/>
    <w:rsid w:val="00631296"/>
    <w:rsid w:val="00631765"/>
    <w:rsid w:val="00633B5C"/>
    <w:rsid w:val="00637F8E"/>
    <w:rsid w:val="006470ED"/>
    <w:rsid w:val="00653B6D"/>
    <w:rsid w:val="00656FAE"/>
    <w:rsid w:val="00657AE0"/>
    <w:rsid w:val="00660A87"/>
    <w:rsid w:val="006646BA"/>
    <w:rsid w:val="006656F8"/>
    <w:rsid w:val="00670EC1"/>
    <w:rsid w:val="00672AA7"/>
    <w:rsid w:val="006830E9"/>
    <w:rsid w:val="006852C0"/>
    <w:rsid w:val="006B0AAF"/>
    <w:rsid w:val="006B36A0"/>
    <w:rsid w:val="006C1B46"/>
    <w:rsid w:val="006C276C"/>
    <w:rsid w:val="006D1F80"/>
    <w:rsid w:val="006D4F59"/>
    <w:rsid w:val="006D6FE8"/>
    <w:rsid w:val="006F6BD2"/>
    <w:rsid w:val="006F7B09"/>
    <w:rsid w:val="00702062"/>
    <w:rsid w:val="00706D7B"/>
    <w:rsid w:val="00707DB3"/>
    <w:rsid w:val="00717E0D"/>
    <w:rsid w:val="007210C8"/>
    <w:rsid w:val="00723E28"/>
    <w:rsid w:val="00725F66"/>
    <w:rsid w:val="007260D1"/>
    <w:rsid w:val="00732D49"/>
    <w:rsid w:val="00735802"/>
    <w:rsid w:val="00736224"/>
    <w:rsid w:val="0074272B"/>
    <w:rsid w:val="00744A2D"/>
    <w:rsid w:val="00746AFA"/>
    <w:rsid w:val="00752D51"/>
    <w:rsid w:val="00756286"/>
    <w:rsid w:val="00765AF1"/>
    <w:rsid w:val="00776D7C"/>
    <w:rsid w:val="00783023"/>
    <w:rsid w:val="00783F4C"/>
    <w:rsid w:val="00786D11"/>
    <w:rsid w:val="007A68EB"/>
    <w:rsid w:val="007A69F2"/>
    <w:rsid w:val="007C53A2"/>
    <w:rsid w:val="007D5060"/>
    <w:rsid w:val="007E0AC9"/>
    <w:rsid w:val="007E4C21"/>
    <w:rsid w:val="007E79CB"/>
    <w:rsid w:val="007F00DF"/>
    <w:rsid w:val="0080733D"/>
    <w:rsid w:val="00810F71"/>
    <w:rsid w:val="0081260C"/>
    <w:rsid w:val="00814A69"/>
    <w:rsid w:val="00816157"/>
    <w:rsid w:val="00816C48"/>
    <w:rsid w:val="008256DF"/>
    <w:rsid w:val="00825FFA"/>
    <w:rsid w:val="00831032"/>
    <w:rsid w:val="00832743"/>
    <w:rsid w:val="0083289E"/>
    <w:rsid w:val="00836619"/>
    <w:rsid w:val="008413E2"/>
    <w:rsid w:val="008436A2"/>
    <w:rsid w:val="00850015"/>
    <w:rsid w:val="0085156A"/>
    <w:rsid w:val="008515D9"/>
    <w:rsid w:val="00853872"/>
    <w:rsid w:val="00856F0C"/>
    <w:rsid w:val="008624FD"/>
    <w:rsid w:val="008809F9"/>
    <w:rsid w:val="008819D4"/>
    <w:rsid w:val="00882407"/>
    <w:rsid w:val="0089062C"/>
    <w:rsid w:val="00892B98"/>
    <w:rsid w:val="008A1761"/>
    <w:rsid w:val="008A262D"/>
    <w:rsid w:val="008A76E9"/>
    <w:rsid w:val="008B4A5A"/>
    <w:rsid w:val="008B533F"/>
    <w:rsid w:val="008B58EA"/>
    <w:rsid w:val="008B5F83"/>
    <w:rsid w:val="008C10CE"/>
    <w:rsid w:val="008D1F64"/>
    <w:rsid w:val="008D251C"/>
    <w:rsid w:val="008D2994"/>
    <w:rsid w:val="008D3399"/>
    <w:rsid w:val="008E19D4"/>
    <w:rsid w:val="008E23DE"/>
    <w:rsid w:val="008E3FDB"/>
    <w:rsid w:val="008F26C7"/>
    <w:rsid w:val="008F7A88"/>
    <w:rsid w:val="00903270"/>
    <w:rsid w:val="00903638"/>
    <w:rsid w:val="00915494"/>
    <w:rsid w:val="00915AEE"/>
    <w:rsid w:val="00920502"/>
    <w:rsid w:val="0092108D"/>
    <w:rsid w:val="009241CD"/>
    <w:rsid w:val="009303DC"/>
    <w:rsid w:val="0094563E"/>
    <w:rsid w:val="00945B5D"/>
    <w:rsid w:val="00946EBB"/>
    <w:rsid w:val="009509EE"/>
    <w:rsid w:val="00952F29"/>
    <w:rsid w:val="00955508"/>
    <w:rsid w:val="00957BA3"/>
    <w:rsid w:val="00957CF4"/>
    <w:rsid w:val="00963413"/>
    <w:rsid w:val="009671A7"/>
    <w:rsid w:val="009706F7"/>
    <w:rsid w:val="00972D52"/>
    <w:rsid w:val="00977314"/>
    <w:rsid w:val="009863B1"/>
    <w:rsid w:val="00987724"/>
    <w:rsid w:val="00987FA2"/>
    <w:rsid w:val="00995ED7"/>
    <w:rsid w:val="009B5711"/>
    <w:rsid w:val="009B5984"/>
    <w:rsid w:val="009C3E43"/>
    <w:rsid w:val="009C4622"/>
    <w:rsid w:val="009E6974"/>
    <w:rsid w:val="009E70F5"/>
    <w:rsid w:val="009F062A"/>
    <w:rsid w:val="009F323E"/>
    <w:rsid w:val="009F3CE9"/>
    <w:rsid w:val="009F68BE"/>
    <w:rsid w:val="00A10D40"/>
    <w:rsid w:val="00A20C59"/>
    <w:rsid w:val="00A20D7C"/>
    <w:rsid w:val="00A224CA"/>
    <w:rsid w:val="00A229B2"/>
    <w:rsid w:val="00A22E00"/>
    <w:rsid w:val="00A248B8"/>
    <w:rsid w:val="00A258A8"/>
    <w:rsid w:val="00A31F1C"/>
    <w:rsid w:val="00A34359"/>
    <w:rsid w:val="00A35A9D"/>
    <w:rsid w:val="00A45251"/>
    <w:rsid w:val="00A60F8D"/>
    <w:rsid w:val="00A82391"/>
    <w:rsid w:val="00A82CF4"/>
    <w:rsid w:val="00A82D68"/>
    <w:rsid w:val="00A842E6"/>
    <w:rsid w:val="00A871E9"/>
    <w:rsid w:val="00A87B6C"/>
    <w:rsid w:val="00A87B94"/>
    <w:rsid w:val="00A945AC"/>
    <w:rsid w:val="00AB14ED"/>
    <w:rsid w:val="00AB4F3E"/>
    <w:rsid w:val="00AB590A"/>
    <w:rsid w:val="00AC4769"/>
    <w:rsid w:val="00AD0500"/>
    <w:rsid w:val="00AD0DF8"/>
    <w:rsid w:val="00AD31F1"/>
    <w:rsid w:val="00AE105A"/>
    <w:rsid w:val="00AF7676"/>
    <w:rsid w:val="00B1693E"/>
    <w:rsid w:val="00B21404"/>
    <w:rsid w:val="00B2637E"/>
    <w:rsid w:val="00B2757F"/>
    <w:rsid w:val="00B33F82"/>
    <w:rsid w:val="00B45289"/>
    <w:rsid w:val="00B53D38"/>
    <w:rsid w:val="00B65BF5"/>
    <w:rsid w:val="00B65D38"/>
    <w:rsid w:val="00B67F1A"/>
    <w:rsid w:val="00B708CF"/>
    <w:rsid w:val="00BA111C"/>
    <w:rsid w:val="00BA2A8B"/>
    <w:rsid w:val="00BA3DA1"/>
    <w:rsid w:val="00BA6773"/>
    <w:rsid w:val="00BB35A5"/>
    <w:rsid w:val="00BB519D"/>
    <w:rsid w:val="00BC1D85"/>
    <w:rsid w:val="00BC4493"/>
    <w:rsid w:val="00BC66A6"/>
    <w:rsid w:val="00BD2C51"/>
    <w:rsid w:val="00BD3E2E"/>
    <w:rsid w:val="00BD60CF"/>
    <w:rsid w:val="00BE2C84"/>
    <w:rsid w:val="00BE5855"/>
    <w:rsid w:val="00BE6323"/>
    <w:rsid w:val="00BF04A2"/>
    <w:rsid w:val="00BF45A6"/>
    <w:rsid w:val="00BF4E8C"/>
    <w:rsid w:val="00C02A95"/>
    <w:rsid w:val="00C06A4F"/>
    <w:rsid w:val="00C07798"/>
    <w:rsid w:val="00C14D1E"/>
    <w:rsid w:val="00C15B71"/>
    <w:rsid w:val="00C22821"/>
    <w:rsid w:val="00C567E0"/>
    <w:rsid w:val="00C57D8E"/>
    <w:rsid w:val="00C6290B"/>
    <w:rsid w:val="00C62F17"/>
    <w:rsid w:val="00C638F0"/>
    <w:rsid w:val="00C66A5F"/>
    <w:rsid w:val="00C703B9"/>
    <w:rsid w:val="00C73834"/>
    <w:rsid w:val="00C77132"/>
    <w:rsid w:val="00C83534"/>
    <w:rsid w:val="00C8586A"/>
    <w:rsid w:val="00C868DE"/>
    <w:rsid w:val="00C86BB5"/>
    <w:rsid w:val="00CA784F"/>
    <w:rsid w:val="00CB1E43"/>
    <w:rsid w:val="00CC2623"/>
    <w:rsid w:val="00CC5686"/>
    <w:rsid w:val="00CD2554"/>
    <w:rsid w:val="00CD49B0"/>
    <w:rsid w:val="00CD5D71"/>
    <w:rsid w:val="00CE7D3C"/>
    <w:rsid w:val="00CF0FD0"/>
    <w:rsid w:val="00D021BF"/>
    <w:rsid w:val="00D10658"/>
    <w:rsid w:val="00D10714"/>
    <w:rsid w:val="00D10C8E"/>
    <w:rsid w:val="00D13018"/>
    <w:rsid w:val="00D14B5D"/>
    <w:rsid w:val="00D21F05"/>
    <w:rsid w:val="00D248D2"/>
    <w:rsid w:val="00D249C4"/>
    <w:rsid w:val="00D34129"/>
    <w:rsid w:val="00D3547F"/>
    <w:rsid w:val="00D41748"/>
    <w:rsid w:val="00D44D1E"/>
    <w:rsid w:val="00D44D52"/>
    <w:rsid w:val="00D50904"/>
    <w:rsid w:val="00D51DBC"/>
    <w:rsid w:val="00D54417"/>
    <w:rsid w:val="00D67CDA"/>
    <w:rsid w:val="00D75EA6"/>
    <w:rsid w:val="00D80BA1"/>
    <w:rsid w:val="00D90F1A"/>
    <w:rsid w:val="00D92714"/>
    <w:rsid w:val="00D96C73"/>
    <w:rsid w:val="00DA5423"/>
    <w:rsid w:val="00DB0A57"/>
    <w:rsid w:val="00DB18F0"/>
    <w:rsid w:val="00DB1CF4"/>
    <w:rsid w:val="00DB38E9"/>
    <w:rsid w:val="00DB44B5"/>
    <w:rsid w:val="00DB56C5"/>
    <w:rsid w:val="00DD290C"/>
    <w:rsid w:val="00DE41F3"/>
    <w:rsid w:val="00DE6BB5"/>
    <w:rsid w:val="00DF4434"/>
    <w:rsid w:val="00DF7724"/>
    <w:rsid w:val="00E00701"/>
    <w:rsid w:val="00E07E30"/>
    <w:rsid w:val="00E13D95"/>
    <w:rsid w:val="00E217C5"/>
    <w:rsid w:val="00E22526"/>
    <w:rsid w:val="00E22BB9"/>
    <w:rsid w:val="00E2639B"/>
    <w:rsid w:val="00E308A4"/>
    <w:rsid w:val="00E32004"/>
    <w:rsid w:val="00E33A71"/>
    <w:rsid w:val="00E432B6"/>
    <w:rsid w:val="00E532FA"/>
    <w:rsid w:val="00E55DB8"/>
    <w:rsid w:val="00E56844"/>
    <w:rsid w:val="00E60E76"/>
    <w:rsid w:val="00E60F8E"/>
    <w:rsid w:val="00E61B74"/>
    <w:rsid w:val="00E76F94"/>
    <w:rsid w:val="00E82A09"/>
    <w:rsid w:val="00E8429A"/>
    <w:rsid w:val="00E873EE"/>
    <w:rsid w:val="00E92491"/>
    <w:rsid w:val="00E95605"/>
    <w:rsid w:val="00EA016C"/>
    <w:rsid w:val="00EA26E8"/>
    <w:rsid w:val="00EB2CC1"/>
    <w:rsid w:val="00EB74C1"/>
    <w:rsid w:val="00EC5284"/>
    <w:rsid w:val="00ED07D8"/>
    <w:rsid w:val="00ED1303"/>
    <w:rsid w:val="00ED1BBA"/>
    <w:rsid w:val="00EE1AC8"/>
    <w:rsid w:val="00EF02C2"/>
    <w:rsid w:val="00F02C22"/>
    <w:rsid w:val="00F02F5D"/>
    <w:rsid w:val="00F051C2"/>
    <w:rsid w:val="00F13E41"/>
    <w:rsid w:val="00F15C70"/>
    <w:rsid w:val="00F176C5"/>
    <w:rsid w:val="00F22A70"/>
    <w:rsid w:val="00F271E3"/>
    <w:rsid w:val="00F272BD"/>
    <w:rsid w:val="00F3202B"/>
    <w:rsid w:val="00F32256"/>
    <w:rsid w:val="00F32956"/>
    <w:rsid w:val="00F3484B"/>
    <w:rsid w:val="00F364B4"/>
    <w:rsid w:val="00F44AC5"/>
    <w:rsid w:val="00F47811"/>
    <w:rsid w:val="00F64158"/>
    <w:rsid w:val="00F65ADD"/>
    <w:rsid w:val="00F678BE"/>
    <w:rsid w:val="00F738C2"/>
    <w:rsid w:val="00F7486C"/>
    <w:rsid w:val="00F75FE9"/>
    <w:rsid w:val="00F81C59"/>
    <w:rsid w:val="00F83466"/>
    <w:rsid w:val="00F8386B"/>
    <w:rsid w:val="00F85A7D"/>
    <w:rsid w:val="00F94C4A"/>
    <w:rsid w:val="00FC0509"/>
    <w:rsid w:val="00FC2170"/>
    <w:rsid w:val="00FC3464"/>
    <w:rsid w:val="00FC51AE"/>
    <w:rsid w:val="00FC601A"/>
    <w:rsid w:val="00FD0371"/>
    <w:rsid w:val="00FD60B1"/>
    <w:rsid w:val="00FE3123"/>
    <w:rsid w:val="00FE7B10"/>
    <w:rsid w:val="00FF0F9B"/>
    <w:rsid w:val="00FF675A"/>
    <w:rsid w:val="00FF72EA"/>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08D950"/>
  <w15:docId w15:val="{53DE76C6-E6CF-4F04-B50A-8684FF4379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pPr>
        <w:spacing w:beforeLines="50" w:afterLines="50" w:line="360" w:lineRule="auto"/>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7486C"/>
    <w:pPr>
      <w:widowControl w:val="0"/>
    </w:pPr>
    <w:rPr>
      <w:sz w:val="21"/>
      <w:szCs w:val="24"/>
    </w:rPr>
  </w:style>
  <w:style w:type="paragraph" w:styleId="1">
    <w:name w:val="heading 1"/>
    <w:basedOn w:val="a"/>
    <w:next w:val="a"/>
    <w:link w:val="10"/>
    <w:qFormat/>
    <w:rsid w:val="00F7486C"/>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rsid w:val="00F7486C"/>
    <w:rPr>
      <w:b/>
      <w:bCs/>
      <w:kern w:val="44"/>
      <w:sz w:val="44"/>
      <w:szCs w:val="44"/>
    </w:rPr>
  </w:style>
  <w:style w:type="paragraph" w:styleId="a3">
    <w:name w:val="Title"/>
    <w:basedOn w:val="a"/>
    <w:next w:val="a"/>
    <w:link w:val="a4"/>
    <w:qFormat/>
    <w:rsid w:val="00F7486C"/>
    <w:pPr>
      <w:spacing w:before="240" w:after="60"/>
      <w:jc w:val="center"/>
      <w:outlineLvl w:val="0"/>
    </w:pPr>
    <w:rPr>
      <w:rFonts w:asciiTheme="majorHAnsi" w:hAnsiTheme="majorHAnsi" w:cstheme="majorBidi"/>
      <w:b/>
      <w:bCs/>
      <w:sz w:val="32"/>
      <w:szCs w:val="32"/>
    </w:rPr>
  </w:style>
  <w:style w:type="character" w:customStyle="1" w:styleId="a4">
    <w:name w:val="标题 字符"/>
    <w:basedOn w:val="a0"/>
    <w:link w:val="a3"/>
    <w:rsid w:val="00F7486C"/>
    <w:rPr>
      <w:rFonts w:asciiTheme="majorHAnsi" w:hAnsiTheme="majorHAnsi" w:cstheme="majorBidi"/>
      <w:b/>
      <w:bCs/>
      <w:sz w:val="32"/>
      <w:szCs w:val="32"/>
    </w:rPr>
  </w:style>
  <w:style w:type="paragraph" w:customStyle="1" w:styleId="Default">
    <w:name w:val="Default"/>
    <w:rsid w:val="00CD5D71"/>
    <w:pPr>
      <w:widowControl w:val="0"/>
      <w:autoSpaceDE w:val="0"/>
      <w:autoSpaceDN w:val="0"/>
      <w:adjustRightInd w:val="0"/>
      <w:spacing w:beforeLines="0" w:afterLines="0" w:line="240" w:lineRule="auto"/>
      <w:jc w:val="left"/>
    </w:pPr>
    <w:rPr>
      <w:rFonts w:ascii="宋体" w:cs="宋体"/>
      <w:color w:val="000000"/>
      <w:sz w:val="24"/>
      <w:szCs w:val="24"/>
    </w:rPr>
  </w:style>
  <w:style w:type="paragraph" w:styleId="a5">
    <w:name w:val="List Paragraph"/>
    <w:basedOn w:val="a"/>
    <w:uiPriority w:val="34"/>
    <w:qFormat/>
    <w:rsid w:val="008B4A5A"/>
    <w:pPr>
      <w:ind w:firstLineChars="200" w:firstLine="420"/>
    </w:pPr>
  </w:style>
  <w:style w:type="paragraph" w:styleId="a6">
    <w:name w:val="Balloon Text"/>
    <w:basedOn w:val="a"/>
    <w:link w:val="a7"/>
    <w:uiPriority w:val="99"/>
    <w:semiHidden/>
    <w:unhideWhenUsed/>
    <w:rsid w:val="00AE105A"/>
    <w:pPr>
      <w:spacing w:line="240" w:lineRule="auto"/>
    </w:pPr>
    <w:rPr>
      <w:sz w:val="18"/>
      <w:szCs w:val="18"/>
    </w:rPr>
  </w:style>
  <w:style w:type="character" w:customStyle="1" w:styleId="a7">
    <w:name w:val="批注框文本 字符"/>
    <w:basedOn w:val="a0"/>
    <w:link w:val="a6"/>
    <w:uiPriority w:val="99"/>
    <w:semiHidden/>
    <w:rsid w:val="00AE105A"/>
    <w:rPr>
      <w:sz w:val="18"/>
      <w:szCs w:val="18"/>
    </w:rPr>
  </w:style>
  <w:style w:type="paragraph" w:styleId="a8">
    <w:name w:val="header"/>
    <w:basedOn w:val="a"/>
    <w:link w:val="a9"/>
    <w:uiPriority w:val="99"/>
    <w:semiHidden/>
    <w:unhideWhenUsed/>
    <w:rsid w:val="00186AAD"/>
    <w:pPr>
      <w:pBdr>
        <w:bottom w:val="single" w:sz="6" w:space="1" w:color="auto"/>
      </w:pBdr>
      <w:tabs>
        <w:tab w:val="center" w:pos="4153"/>
        <w:tab w:val="right" w:pos="8306"/>
      </w:tabs>
      <w:snapToGrid w:val="0"/>
      <w:spacing w:line="240" w:lineRule="auto"/>
      <w:jc w:val="center"/>
    </w:pPr>
    <w:rPr>
      <w:sz w:val="18"/>
      <w:szCs w:val="18"/>
    </w:rPr>
  </w:style>
  <w:style w:type="character" w:customStyle="1" w:styleId="a9">
    <w:name w:val="页眉 字符"/>
    <w:basedOn w:val="a0"/>
    <w:link w:val="a8"/>
    <w:uiPriority w:val="99"/>
    <w:semiHidden/>
    <w:rsid w:val="00186AAD"/>
    <w:rPr>
      <w:sz w:val="18"/>
      <w:szCs w:val="18"/>
    </w:rPr>
  </w:style>
  <w:style w:type="paragraph" w:styleId="aa">
    <w:name w:val="footer"/>
    <w:basedOn w:val="a"/>
    <w:link w:val="ab"/>
    <w:uiPriority w:val="99"/>
    <w:semiHidden/>
    <w:unhideWhenUsed/>
    <w:rsid w:val="00186AAD"/>
    <w:pPr>
      <w:tabs>
        <w:tab w:val="center" w:pos="4153"/>
        <w:tab w:val="right" w:pos="8306"/>
      </w:tabs>
      <w:snapToGrid w:val="0"/>
      <w:spacing w:line="240" w:lineRule="auto"/>
      <w:jc w:val="left"/>
    </w:pPr>
    <w:rPr>
      <w:sz w:val="18"/>
      <w:szCs w:val="18"/>
    </w:rPr>
  </w:style>
  <w:style w:type="character" w:customStyle="1" w:styleId="ab">
    <w:name w:val="页脚 字符"/>
    <w:basedOn w:val="a0"/>
    <w:link w:val="aa"/>
    <w:uiPriority w:val="99"/>
    <w:semiHidden/>
    <w:rsid w:val="00186AAD"/>
    <w:rPr>
      <w:sz w:val="18"/>
      <w:szCs w:val="18"/>
    </w:rPr>
  </w:style>
  <w:style w:type="table" w:styleId="ac">
    <w:name w:val="Table Grid"/>
    <w:basedOn w:val="a1"/>
    <w:uiPriority w:val="59"/>
    <w:rsid w:val="009F68B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11097">
      <w:bodyDiv w:val="1"/>
      <w:marLeft w:val="0"/>
      <w:marRight w:val="0"/>
      <w:marTop w:val="0"/>
      <w:marBottom w:val="0"/>
      <w:divBdr>
        <w:top w:val="none" w:sz="0" w:space="0" w:color="auto"/>
        <w:left w:val="none" w:sz="0" w:space="0" w:color="auto"/>
        <w:bottom w:val="none" w:sz="0" w:space="0" w:color="auto"/>
        <w:right w:val="none" w:sz="0" w:space="0" w:color="auto"/>
      </w:divBdr>
    </w:div>
    <w:div w:id="22946075">
      <w:bodyDiv w:val="1"/>
      <w:marLeft w:val="0"/>
      <w:marRight w:val="0"/>
      <w:marTop w:val="0"/>
      <w:marBottom w:val="0"/>
      <w:divBdr>
        <w:top w:val="none" w:sz="0" w:space="0" w:color="auto"/>
        <w:left w:val="none" w:sz="0" w:space="0" w:color="auto"/>
        <w:bottom w:val="none" w:sz="0" w:space="0" w:color="auto"/>
        <w:right w:val="none" w:sz="0" w:space="0" w:color="auto"/>
      </w:divBdr>
    </w:div>
    <w:div w:id="23555145">
      <w:bodyDiv w:val="1"/>
      <w:marLeft w:val="0"/>
      <w:marRight w:val="0"/>
      <w:marTop w:val="0"/>
      <w:marBottom w:val="0"/>
      <w:divBdr>
        <w:top w:val="none" w:sz="0" w:space="0" w:color="auto"/>
        <w:left w:val="none" w:sz="0" w:space="0" w:color="auto"/>
        <w:bottom w:val="none" w:sz="0" w:space="0" w:color="auto"/>
        <w:right w:val="none" w:sz="0" w:space="0" w:color="auto"/>
      </w:divBdr>
    </w:div>
    <w:div w:id="57945745">
      <w:bodyDiv w:val="1"/>
      <w:marLeft w:val="0"/>
      <w:marRight w:val="0"/>
      <w:marTop w:val="0"/>
      <w:marBottom w:val="0"/>
      <w:divBdr>
        <w:top w:val="none" w:sz="0" w:space="0" w:color="auto"/>
        <w:left w:val="none" w:sz="0" w:space="0" w:color="auto"/>
        <w:bottom w:val="none" w:sz="0" w:space="0" w:color="auto"/>
        <w:right w:val="none" w:sz="0" w:space="0" w:color="auto"/>
      </w:divBdr>
    </w:div>
    <w:div w:id="66264636">
      <w:bodyDiv w:val="1"/>
      <w:marLeft w:val="0"/>
      <w:marRight w:val="0"/>
      <w:marTop w:val="0"/>
      <w:marBottom w:val="0"/>
      <w:divBdr>
        <w:top w:val="none" w:sz="0" w:space="0" w:color="auto"/>
        <w:left w:val="none" w:sz="0" w:space="0" w:color="auto"/>
        <w:bottom w:val="none" w:sz="0" w:space="0" w:color="auto"/>
        <w:right w:val="none" w:sz="0" w:space="0" w:color="auto"/>
      </w:divBdr>
    </w:div>
    <w:div w:id="77870147">
      <w:bodyDiv w:val="1"/>
      <w:marLeft w:val="0"/>
      <w:marRight w:val="0"/>
      <w:marTop w:val="0"/>
      <w:marBottom w:val="0"/>
      <w:divBdr>
        <w:top w:val="none" w:sz="0" w:space="0" w:color="auto"/>
        <w:left w:val="none" w:sz="0" w:space="0" w:color="auto"/>
        <w:bottom w:val="none" w:sz="0" w:space="0" w:color="auto"/>
        <w:right w:val="none" w:sz="0" w:space="0" w:color="auto"/>
      </w:divBdr>
    </w:div>
    <w:div w:id="85272398">
      <w:bodyDiv w:val="1"/>
      <w:marLeft w:val="0"/>
      <w:marRight w:val="0"/>
      <w:marTop w:val="0"/>
      <w:marBottom w:val="0"/>
      <w:divBdr>
        <w:top w:val="none" w:sz="0" w:space="0" w:color="auto"/>
        <w:left w:val="none" w:sz="0" w:space="0" w:color="auto"/>
        <w:bottom w:val="none" w:sz="0" w:space="0" w:color="auto"/>
        <w:right w:val="none" w:sz="0" w:space="0" w:color="auto"/>
      </w:divBdr>
    </w:div>
    <w:div w:id="147600999">
      <w:bodyDiv w:val="1"/>
      <w:marLeft w:val="0"/>
      <w:marRight w:val="0"/>
      <w:marTop w:val="0"/>
      <w:marBottom w:val="0"/>
      <w:divBdr>
        <w:top w:val="none" w:sz="0" w:space="0" w:color="auto"/>
        <w:left w:val="none" w:sz="0" w:space="0" w:color="auto"/>
        <w:bottom w:val="none" w:sz="0" w:space="0" w:color="auto"/>
        <w:right w:val="none" w:sz="0" w:space="0" w:color="auto"/>
      </w:divBdr>
    </w:div>
    <w:div w:id="191580646">
      <w:bodyDiv w:val="1"/>
      <w:marLeft w:val="0"/>
      <w:marRight w:val="0"/>
      <w:marTop w:val="0"/>
      <w:marBottom w:val="0"/>
      <w:divBdr>
        <w:top w:val="none" w:sz="0" w:space="0" w:color="auto"/>
        <w:left w:val="none" w:sz="0" w:space="0" w:color="auto"/>
        <w:bottom w:val="none" w:sz="0" w:space="0" w:color="auto"/>
        <w:right w:val="none" w:sz="0" w:space="0" w:color="auto"/>
      </w:divBdr>
    </w:div>
    <w:div w:id="195312228">
      <w:bodyDiv w:val="1"/>
      <w:marLeft w:val="0"/>
      <w:marRight w:val="0"/>
      <w:marTop w:val="0"/>
      <w:marBottom w:val="0"/>
      <w:divBdr>
        <w:top w:val="none" w:sz="0" w:space="0" w:color="auto"/>
        <w:left w:val="none" w:sz="0" w:space="0" w:color="auto"/>
        <w:bottom w:val="none" w:sz="0" w:space="0" w:color="auto"/>
        <w:right w:val="none" w:sz="0" w:space="0" w:color="auto"/>
      </w:divBdr>
    </w:div>
    <w:div w:id="242640230">
      <w:bodyDiv w:val="1"/>
      <w:marLeft w:val="0"/>
      <w:marRight w:val="0"/>
      <w:marTop w:val="0"/>
      <w:marBottom w:val="0"/>
      <w:divBdr>
        <w:top w:val="none" w:sz="0" w:space="0" w:color="auto"/>
        <w:left w:val="none" w:sz="0" w:space="0" w:color="auto"/>
        <w:bottom w:val="none" w:sz="0" w:space="0" w:color="auto"/>
        <w:right w:val="none" w:sz="0" w:space="0" w:color="auto"/>
      </w:divBdr>
    </w:div>
    <w:div w:id="278874715">
      <w:bodyDiv w:val="1"/>
      <w:marLeft w:val="0"/>
      <w:marRight w:val="0"/>
      <w:marTop w:val="0"/>
      <w:marBottom w:val="0"/>
      <w:divBdr>
        <w:top w:val="none" w:sz="0" w:space="0" w:color="auto"/>
        <w:left w:val="none" w:sz="0" w:space="0" w:color="auto"/>
        <w:bottom w:val="none" w:sz="0" w:space="0" w:color="auto"/>
        <w:right w:val="none" w:sz="0" w:space="0" w:color="auto"/>
      </w:divBdr>
    </w:div>
    <w:div w:id="283659379">
      <w:bodyDiv w:val="1"/>
      <w:marLeft w:val="0"/>
      <w:marRight w:val="0"/>
      <w:marTop w:val="0"/>
      <w:marBottom w:val="0"/>
      <w:divBdr>
        <w:top w:val="none" w:sz="0" w:space="0" w:color="auto"/>
        <w:left w:val="none" w:sz="0" w:space="0" w:color="auto"/>
        <w:bottom w:val="none" w:sz="0" w:space="0" w:color="auto"/>
        <w:right w:val="none" w:sz="0" w:space="0" w:color="auto"/>
      </w:divBdr>
    </w:div>
    <w:div w:id="338772748">
      <w:bodyDiv w:val="1"/>
      <w:marLeft w:val="0"/>
      <w:marRight w:val="0"/>
      <w:marTop w:val="0"/>
      <w:marBottom w:val="0"/>
      <w:divBdr>
        <w:top w:val="none" w:sz="0" w:space="0" w:color="auto"/>
        <w:left w:val="none" w:sz="0" w:space="0" w:color="auto"/>
        <w:bottom w:val="none" w:sz="0" w:space="0" w:color="auto"/>
        <w:right w:val="none" w:sz="0" w:space="0" w:color="auto"/>
      </w:divBdr>
    </w:div>
    <w:div w:id="364987594">
      <w:bodyDiv w:val="1"/>
      <w:marLeft w:val="0"/>
      <w:marRight w:val="0"/>
      <w:marTop w:val="0"/>
      <w:marBottom w:val="0"/>
      <w:divBdr>
        <w:top w:val="none" w:sz="0" w:space="0" w:color="auto"/>
        <w:left w:val="none" w:sz="0" w:space="0" w:color="auto"/>
        <w:bottom w:val="none" w:sz="0" w:space="0" w:color="auto"/>
        <w:right w:val="none" w:sz="0" w:space="0" w:color="auto"/>
      </w:divBdr>
    </w:div>
    <w:div w:id="377515908">
      <w:bodyDiv w:val="1"/>
      <w:marLeft w:val="0"/>
      <w:marRight w:val="0"/>
      <w:marTop w:val="0"/>
      <w:marBottom w:val="0"/>
      <w:divBdr>
        <w:top w:val="none" w:sz="0" w:space="0" w:color="auto"/>
        <w:left w:val="none" w:sz="0" w:space="0" w:color="auto"/>
        <w:bottom w:val="none" w:sz="0" w:space="0" w:color="auto"/>
        <w:right w:val="none" w:sz="0" w:space="0" w:color="auto"/>
      </w:divBdr>
    </w:div>
    <w:div w:id="382339485">
      <w:bodyDiv w:val="1"/>
      <w:marLeft w:val="0"/>
      <w:marRight w:val="0"/>
      <w:marTop w:val="0"/>
      <w:marBottom w:val="0"/>
      <w:divBdr>
        <w:top w:val="none" w:sz="0" w:space="0" w:color="auto"/>
        <w:left w:val="none" w:sz="0" w:space="0" w:color="auto"/>
        <w:bottom w:val="none" w:sz="0" w:space="0" w:color="auto"/>
        <w:right w:val="none" w:sz="0" w:space="0" w:color="auto"/>
      </w:divBdr>
    </w:div>
    <w:div w:id="435758463">
      <w:bodyDiv w:val="1"/>
      <w:marLeft w:val="0"/>
      <w:marRight w:val="0"/>
      <w:marTop w:val="0"/>
      <w:marBottom w:val="0"/>
      <w:divBdr>
        <w:top w:val="none" w:sz="0" w:space="0" w:color="auto"/>
        <w:left w:val="none" w:sz="0" w:space="0" w:color="auto"/>
        <w:bottom w:val="none" w:sz="0" w:space="0" w:color="auto"/>
        <w:right w:val="none" w:sz="0" w:space="0" w:color="auto"/>
      </w:divBdr>
    </w:div>
    <w:div w:id="463357129">
      <w:bodyDiv w:val="1"/>
      <w:marLeft w:val="0"/>
      <w:marRight w:val="0"/>
      <w:marTop w:val="0"/>
      <w:marBottom w:val="0"/>
      <w:divBdr>
        <w:top w:val="none" w:sz="0" w:space="0" w:color="auto"/>
        <w:left w:val="none" w:sz="0" w:space="0" w:color="auto"/>
        <w:bottom w:val="none" w:sz="0" w:space="0" w:color="auto"/>
        <w:right w:val="none" w:sz="0" w:space="0" w:color="auto"/>
      </w:divBdr>
    </w:div>
    <w:div w:id="464784532">
      <w:bodyDiv w:val="1"/>
      <w:marLeft w:val="0"/>
      <w:marRight w:val="0"/>
      <w:marTop w:val="0"/>
      <w:marBottom w:val="0"/>
      <w:divBdr>
        <w:top w:val="none" w:sz="0" w:space="0" w:color="auto"/>
        <w:left w:val="none" w:sz="0" w:space="0" w:color="auto"/>
        <w:bottom w:val="none" w:sz="0" w:space="0" w:color="auto"/>
        <w:right w:val="none" w:sz="0" w:space="0" w:color="auto"/>
      </w:divBdr>
    </w:div>
    <w:div w:id="465590874">
      <w:bodyDiv w:val="1"/>
      <w:marLeft w:val="0"/>
      <w:marRight w:val="0"/>
      <w:marTop w:val="0"/>
      <w:marBottom w:val="0"/>
      <w:divBdr>
        <w:top w:val="none" w:sz="0" w:space="0" w:color="auto"/>
        <w:left w:val="none" w:sz="0" w:space="0" w:color="auto"/>
        <w:bottom w:val="none" w:sz="0" w:space="0" w:color="auto"/>
        <w:right w:val="none" w:sz="0" w:space="0" w:color="auto"/>
      </w:divBdr>
    </w:div>
    <w:div w:id="491871890">
      <w:bodyDiv w:val="1"/>
      <w:marLeft w:val="0"/>
      <w:marRight w:val="0"/>
      <w:marTop w:val="0"/>
      <w:marBottom w:val="0"/>
      <w:divBdr>
        <w:top w:val="none" w:sz="0" w:space="0" w:color="auto"/>
        <w:left w:val="none" w:sz="0" w:space="0" w:color="auto"/>
        <w:bottom w:val="none" w:sz="0" w:space="0" w:color="auto"/>
        <w:right w:val="none" w:sz="0" w:space="0" w:color="auto"/>
      </w:divBdr>
    </w:div>
    <w:div w:id="515660386">
      <w:bodyDiv w:val="1"/>
      <w:marLeft w:val="0"/>
      <w:marRight w:val="0"/>
      <w:marTop w:val="0"/>
      <w:marBottom w:val="0"/>
      <w:divBdr>
        <w:top w:val="none" w:sz="0" w:space="0" w:color="auto"/>
        <w:left w:val="none" w:sz="0" w:space="0" w:color="auto"/>
        <w:bottom w:val="none" w:sz="0" w:space="0" w:color="auto"/>
        <w:right w:val="none" w:sz="0" w:space="0" w:color="auto"/>
      </w:divBdr>
    </w:div>
    <w:div w:id="534318681">
      <w:bodyDiv w:val="1"/>
      <w:marLeft w:val="0"/>
      <w:marRight w:val="0"/>
      <w:marTop w:val="0"/>
      <w:marBottom w:val="0"/>
      <w:divBdr>
        <w:top w:val="none" w:sz="0" w:space="0" w:color="auto"/>
        <w:left w:val="none" w:sz="0" w:space="0" w:color="auto"/>
        <w:bottom w:val="none" w:sz="0" w:space="0" w:color="auto"/>
        <w:right w:val="none" w:sz="0" w:space="0" w:color="auto"/>
      </w:divBdr>
    </w:div>
    <w:div w:id="607348603">
      <w:bodyDiv w:val="1"/>
      <w:marLeft w:val="0"/>
      <w:marRight w:val="0"/>
      <w:marTop w:val="0"/>
      <w:marBottom w:val="0"/>
      <w:divBdr>
        <w:top w:val="none" w:sz="0" w:space="0" w:color="auto"/>
        <w:left w:val="none" w:sz="0" w:space="0" w:color="auto"/>
        <w:bottom w:val="none" w:sz="0" w:space="0" w:color="auto"/>
        <w:right w:val="none" w:sz="0" w:space="0" w:color="auto"/>
      </w:divBdr>
    </w:div>
    <w:div w:id="649098421">
      <w:bodyDiv w:val="1"/>
      <w:marLeft w:val="0"/>
      <w:marRight w:val="0"/>
      <w:marTop w:val="0"/>
      <w:marBottom w:val="0"/>
      <w:divBdr>
        <w:top w:val="none" w:sz="0" w:space="0" w:color="auto"/>
        <w:left w:val="none" w:sz="0" w:space="0" w:color="auto"/>
        <w:bottom w:val="none" w:sz="0" w:space="0" w:color="auto"/>
        <w:right w:val="none" w:sz="0" w:space="0" w:color="auto"/>
      </w:divBdr>
    </w:div>
    <w:div w:id="654533694">
      <w:bodyDiv w:val="1"/>
      <w:marLeft w:val="0"/>
      <w:marRight w:val="0"/>
      <w:marTop w:val="0"/>
      <w:marBottom w:val="0"/>
      <w:divBdr>
        <w:top w:val="none" w:sz="0" w:space="0" w:color="auto"/>
        <w:left w:val="none" w:sz="0" w:space="0" w:color="auto"/>
        <w:bottom w:val="none" w:sz="0" w:space="0" w:color="auto"/>
        <w:right w:val="none" w:sz="0" w:space="0" w:color="auto"/>
      </w:divBdr>
    </w:div>
    <w:div w:id="656955609">
      <w:bodyDiv w:val="1"/>
      <w:marLeft w:val="0"/>
      <w:marRight w:val="0"/>
      <w:marTop w:val="0"/>
      <w:marBottom w:val="0"/>
      <w:divBdr>
        <w:top w:val="none" w:sz="0" w:space="0" w:color="auto"/>
        <w:left w:val="none" w:sz="0" w:space="0" w:color="auto"/>
        <w:bottom w:val="none" w:sz="0" w:space="0" w:color="auto"/>
        <w:right w:val="none" w:sz="0" w:space="0" w:color="auto"/>
      </w:divBdr>
    </w:div>
    <w:div w:id="658193149">
      <w:bodyDiv w:val="1"/>
      <w:marLeft w:val="0"/>
      <w:marRight w:val="0"/>
      <w:marTop w:val="0"/>
      <w:marBottom w:val="0"/>
      <w:divBdr>
        <w:top w:val="none" w:sz="0" w:space="0" w:color="auto"/>
        <w:left w:val="none" w:sz="0" w:space="0" w:color="auto"/>
        <w:bottom w:val="none" w:sz="0" w:space="0" w:color="auto"/>
        <w:right w:val="none" w:sz="0" w:space="0" w:color="auto"/>
      </w:divBdr>
    </w:div>
    <w:div w:id="665549031">
      <w:bodyDiv w:val="1"/>
      <w:marLeft w:val="0"/>
      <w:marRight w:val="0"/>
      <w:marTop w:val="0"/>
      <w:marBottom w:val="0"/>
      <w:divBdr>
        <w:top w:val="none" w:sz="0" w:space="0" w:color="auto"/>
        <w:left w:val="none" w:sz="0" w:space="0" w:color="auto"/>
        <w:bottom w:val="none" w:sz="0" w:space="0" w:color="auto"/>
        <w:right w:val="none" w:sz="0" w:space="0" w:color="auto"/>
      </w:divBdr>
    </w:div>
    <w:div w:id="673649871">
      <w:bodyDiv w:val="1"/>
      <w:marLeft w:val="0"/>
      <w:marRight w:val="0"/>
      <w:marTop w:val="0"/>
      <w:marBottom w:val="0"/>
      <w:divBdr>
        <w:top w:val="none" w:sz="0" w:space="0" w:color="auto"/>
        <w:left w:val="none" w:sz="0" w:space="0" w:color="auto"/>
        <w:bottom w:val="none" w:sz="0" w:space="0" w:color="auto"/>
        <w:right w:val="none" w:sz="0" w:space="0" w:color="auto"/>
      </w:divBdr>
    </w:div>
    <w:div w:id="673993519">
      <w:bodyDiv w:val="1"/>
      <w:marLeft w:val="0"/>
      <w:marRight w:val="0"/>
      <w:marTop w:val="0"/>
      <w:marBottom w:val="0"/>
      <w:divBdr>
        <w:top w:val="none" w:sz="0" w:space="0" w:color="auto"/>
        <w:left w:val="none" w:sz="0" w:space="0" w:color="auto"/>
        <w:bottom w:val="none" w:sz="0" w:space="0" w:color="auto"/>
        <w:right w:val="none" w:sz="0" w:space="0" w:color="auto"/>
      </w:divBdr>
    </w:div>
    <w:div w:id="674840182">
      <w:bodyDiv w:val="1"/>
      <w:marLeft w:val="0"/>
      <w:marRight w:val="0"/>
      <w:marTop w:val="0"/>
      <w:marBottom w:val="0"/>
      <w:divBdr>
        <w:top w:val="none" w:sz="0" w:space="0" w:color="auto"/>
        <w:left w:val="none" w:sz="0" w:space="0" w:color="auto"/>
        <w:bottom w:val="none" w:sz="0" w:space="0" w:color="auto"/>
        <w:right w:val="none" w:sz="0" w:space="0" w:color="auto"/>
      </w:divBdr>
    </w:div>
    <w:div w:id="685790330">
      <w:bodyDiv w:val="1"/>
      <w:marLeft w:val="0"/>
      <w:marRight w:val="0"/>
      <w:marTop w:val="0"/>
      <w:marBottom w:val="0"/>
      <w:divBdr>
        <w:top w:val="none" w:sz="0" w:space="0" w:color="auto"/>
        <w:left w:val="none" w:sz="0" w:space="0" w:color="auto"/>
        <w:bottom w:val="none" w:sz="0" w:space="0" w:color="auto"/>
        <w:right w:val="none" w:sz="0" w:space="0" w:color="auto"/>
      </w:divBdr>
    </w:div>
    <w:div w:id="707605579">
      <w:bodyDiv w:val="1"/>
      <w:marLeft w:val="0"/>
      <w:marRight w:val="0"/>
      <w:marTop w:val="0"/>
      <w:marBottom w:val="0"/>
      <w:divBdr>
        <w:top w:val="none" w:sz="0" w:space="0" w:color="auto"/>
        <w:left w:val="none" w:sz="0" w:space="0" w:color="auto"/>
        <w:bottom w:val="none" w:sz="0" w:space="0" w:color="auto"/>
        <w:right w:val="none" w:sz="0" w:space="0" w:color="auto"/>
      </w:divBdr>
    </w:div>
    <w:div w:id="722143534">
      <w:bodyDiv w:val="1"/>
      <w:marLeft w:val="0"/>
      <w:marRight w:val="0"/>
      <w:marTop w:val="0"/>
      <w:marBottom w:val="0"/>
      <w:divBdr>
        <w:top w:val="none" w:sz="0" w:space="0" w:color="auto"/>
        <w:left w:val="none" w:sz="0" w:space="0" w:color="auto"/>
        <w:bottom w:val="none" w:sz="0" w:space="0" w:color="auto"/>
        <w:right w:val="none" w:sz="0" w:space="0" w:color="auto"/>
      </w:divBdr>
    </w:div>
    <w:div w:id="733625837">
      <w:bodyDiv w:val="1"/>
      <w:marLeft w:val="0"/>
      <w:marRight w:val="0"/>
      <w:marTop w:val="0"/>
      <w:marBottom w:val="0"/>
      <w:divBdr>
        <w:top w:val="none" w:sz="0" w:space="0" w:color="auto"/>
        <w:left w:val="none" w:sz="0" w:space="0" w:color="auto"/>
        <w:bottom w:val="none" w:sz="0" w:space="0" w:color="auto"/>
        <w:right w:val="none" w:sz="0" w:space="0" w:color="auto"/>
      </w:divBdr>
    </w:div>
    <w:div w:id="752552642">
      <w:bodyDiv w:val="1"/>
      <w:marLeft w:val="0"/>
      <w:marRight w:val="0"/>
      <w:marTop w:val="0"/>
      <w:marBottom w:val="0"/>
      <w:divBdr>
        <w:top w:val="none" w:sz="0" w:space="0" w:color="auto"/>
        <w:left w:val="none" w:sz="0" w:space="0" w:color="auto"/>
        <w:bottom w:val="none" w:sz="0" w:space="0" w:color="auto"/>
        <w:right w:val="none" w:sz="0" w:space="0" w:color="auto"/>
      </w:divBdr>
    </w:div>
    <w:div w:id="763037944">
      <w:bodyDiv w:val="1"/>
      <w:marLeft w:val="0"/>
      <w:marRight w:val="0"/>
      <w:marTop w:val="0"/>
      <w:marBottom w:val="0"/>
      <w:divBdr>
        <w:top w:val="none" w:sz="0" w:space="0" w:color="auto"/>
        <w:left w:val="none" w:sz="0" w:space="0" w:color="auto"/>
        <w:bottom w:val="none" w:sz="0" w:space="0" w:color="auto"/>
        <w:right w:val="none" w:sz="0" w:space="0" w:color="auto"/>
      </w:divBdr>
    </w:div>
    <w:div w:id="803081507">
      <w:bodyDiv w:val="1"/>
      <w:marLeft w:val="0"/>
      <w:marRight w:val="0"/>
      <w:marTop w:val="0"/>
      <w:marBottom w:val="0"/>
      <w:divBdr>
        <w:top w:val="none" w:sz="0" w:space="0" w:color="auto"/>
        <w:left w:val="none" w:sz="0" w:space="0" w:color="auto"/>
        <w:bottom w:val="none" w:sz="0" w:space="0" w:color="auto"/>
        <w:right w:val="none" w:sz="0" w:space="0" w:color="auto"/>
      </w:divBdr>
    </w:div>
    <w:div w:id="825166857">
      <w:bodyDiv w:val="1"/>
      <w:marLeft w:val="0"/>
      <w:marRight w:val="0"/>
      <w:marTop w:val="0"/>
      <w:marBottom w:val="0"/>
      <w:divBdr>
        <w:top w:val="none" w:sz="0" w:space="0" w:color="auto"/>
        <w:left w:val="none" w:sz="0" w:space="0" w:color="auto"/>
        <w:bottom w:val="none" w:sz="0" w:space="0" w:color="auto"/>
        <w:right w:val="none" w:sz="0" w:space="0" w:color="auto"/>
      </w:divBdr>
    </w:div>
    <w:div w:id="839613368">
      <w:bodyDiv w:val="1"/>
      <w:marLeft w:val="0"/>
      <w:marRight w:val="0"/>
      <w:marTop w:val="0"/>
      <w:marBottom w:val="0"/>
      <w:divBdr>
        <w:top w:val="none" w:sz="0" w:space="0" w:color="auto"/>
        <w:left w:val="none" w:sz="0" w:space="0" w:color="auto"/>
        <w:bottom w:val="none" w:sz="0" w:space="0" w:color="auto"/>
        <w:right w:val="none" w:sz="0" w:space="0" w:color="auto"/>
      </w:divBdr>
    </w:div>
    <w:div w:id="842475440">
      <w:bodyDiv w:val="1"/>
      <w:marLeft w:val="0"/>
      <w:marRight w:val="0"/>
      <w:marTop w:val="0"/>
      <w:marBottom w:val="0"/>
      <w:divBdr>
        <w:top w:val="none" w:sz="0" w:space="0" w:color="auto"/>
        <w:left w:val="none" w:sz="0" w:space="0" w:color="auto"/>
        <w:bottom w:val="none" w:sz="0" w:space="0" w:color="auto"/>
        <w:right w:val="none" w:sz="0" w:space="0" w:color="auto"/>
      </w:divBdr>
    </w:div>
    <w:div w:id="876165693">
      <w:bodyDiv w:val="1"/>
      <w:marLeft w:val="0"/>
      <w:marRight w:val="0"/>
      <w:marTop w:val="0"/>
      <w:marBottom w:val="0"/>
      <w:divBdr>
        <w:top w:val="none" w:sz="0" w:space="0" w:color="auto"/>
        <w:left w:val="none" w:sz="0" w:space="0" w:color="auto"/>
        <w:bottom w:val="none" w:sz="0" w:space="0" w:color="auto"/>
        <w:right w:val="none" w:sz="0" w:space="0" w:color="auto"/>
      </w:divBdr>
    </w:div>
    <w:div w:id="901332678">
      <w:bodyDiv w:val="1"/>
      <w:marLeft w:val="0"/>
      <w:marRight w:val="0"/>
      <w:marTop w:val="0"/>
      <w:marBottom w:val="0"/>
      <w:divBdr>
        <w:top w:val="none" w:sz="0" w:space="0" w:color="auto"/>
        <w:left w:val="none" w:sz="0" w:space="0" w:color="auto"/>
        <w:bottom w:val="none" w:sz="0" w:space="0" w:color="auto"/>
        <w:right w:val="none" w:sz="0" w:space="0" w:color="auto"/>
      </w:divBdr>
    </w:div>
    <w:div w:id="912856160">
      <w:bodyDiv w:val="1"/>
      <w:marLeft w:val="0"/>
      <w:marRight w:val="0"/>
      <w:marTop w:val="0"/>
      <w:marBottom w:val="0"/>
      <w:divBdr>
        <w:top w:val="none" w:sz="0" w:space="0" w:color="auto"/>
        <w:left w:val="none" w:sz="0" w:space="0" w:color="auto"/>
        <w:bottom w:val="none" w:sz="0" w:space="0" w:color="auto"/>
        <w:right w:val="none" w:sz="0" w:space="0" w:color="auto"/>
      </w:divBdr>
    </w:div>
    <w:div w:id="981468727">
      <w:bodyDiv w:val="1"/>
      <w:marLeft w:val="0"/>
      <w:marRight w:val="0"/>
      <w:marTop w:val="0"/>
      <w:marBottom w:val="0"/>
      <w:divBdr>
        <w:top w:val="none" w:sz="0" w:space="0" w:color="auto"/>
        <w:left w:val="none" w:sz="0" w:space="0" w:color="auto"/>
        <w:bottom w:val="none" w:sz="0" w:space="0" w:color="auto"/>
        <w:right w:val="none" w:sz="0" w:space="0" w:color="auto"/>
      </w:divBdr>
    </w:div>
    <w:div w:id="993874218">
      <w:bodyDiv w:val="1"/>
      <w:marLeft w:val="0"/>
      <w:marRight w:val="0"/>
      <w:marTop w:val="0"/>
      <w:marBottom w:val="0"/>
      <w:divBdr>
        <w:top w:val="none" w:sz="0" w:space="0" w:color="auto"/>
        <w:left w:val="none" w:sz="0" w:space="0" w:color="auto"/>
        <w:bottom w:val="none" w:sz="0" w:space="0" w:color="auto"/>
        <w:right w:val="none" w:sz="0" w:space="0" w:color="auto"/>
      </w:divBdr>
    </w:div>
    <w:div w:id="1019047687">
      <w:bodyDiv w:val="1"/>
      <w:marLeft w:val="0"/>
      <w:marRight w:val="0"/>
      <w:marTop w:val="0"/>
      <w:marBottom w:val="0"/>
      <w:divBdr>
        <w:top w:val="none" w:sz="0" w:space="0" w:color="auto"/>
        <w:left w:val="none" w:sz="0" w:space="0" w:color="auto"/>
        <w:bottom w:val="none" w:sz="0" w:space="0" w:color="auto"/>
        <w:right w:val="none" w:sz="0" w:space="0" w:color="auto"/>
      </w:divBdr>
    </w:div>
    <w:div w:id="1029256266">
      <w:bodyDiv w:val="1"/>
      <w:marLeft w:val="0"/>
      <w:marRight w:val="0"/>
      <w:marTop w:val="0"/>
      <w:marBottom w:val="0"/>
      <w:divBdr>
        <w:top w:val="none" w:sz="0" w:space="0" w:color="auto"/>
        <w:left w:val="none" w:sz="0" w:space="0" w:color="auto"/>
        <w:bottom w:val="none" w:sz="0" w:space="0" w:color="auto"/>
        <w:right w:val="none" w:sz="0" w:space="0" w:color="auto"/>
      </w:divBdr>
    </w:div>
    <w:div w:id="1076828337">
      <w:bodyDiv w:val="1"/>
      <w:marLeft w:val="0"/>
      <w:marRight w:val="0"/>
      <w:marTop w:val="0"/>
      <w:marBottom w:val="0"/>
      <w:divBdr>
        <w:top w:val="none" w:sz="0" w:space="0" w:color="auto"/>
        <w:left w:val="none" w:sz="0" w:space="0" w:color="auto"/>
        <w:bottom w:val="none" w:sz="0" w:space="0" w:color="auto"/>
        <w:right w:val="none" w:sz="0" w:space="0" w:color="auto"/>
      </w:divBdr>
    </w:div>
    <w:div w:id="1105922039">
      <w:bodyDiv w:val="1"/>
      <w:marLeft w:val="0"/>
      <w:marRight w:val="0"/>
      <w:marTop w:val="0"/>
      <w:marBottom w:val="0"/>
      <w:divBdr>
        <w:top w:val="none" w:sz="0" w:space="0" w:color="auto"/>
        <w:left w:val="none" w:sz="0" w:space="0" w:color="auto"/>
        <w:bottom w:val="none" w:sz="0" w:space="0" w:color="auto"/>
        <w:right w:val="none" w:sz="0" w:space="0" w:color="auto"/>
      </w:divBdr>
    </w:div>
    <w:div w:id="1122724273">
      <w:bodyDiv w:val="1"/>
      <w:marLeft w:val="0"/>
      <w:marRight w:val="0"/>
      <w:marTop w:val="0"/>
      <w:marBottom w:val="0"/>
      <w:divBdr>
        <w:top w:val="none" w:sz="0" w:space="0" w:color="auto"/>
        <w:left w:val="none" w:sz="0" w:space="0" w:color="auto"/>
        <w:bottom w:val="none" w:sz="0" w:space="0" w:color="auto"/>
        <w:right w:val="none" w:sz="0" w:space="0" w:color="auto"/>
      </w:divBdr>
    </w:div>
    <w:div w:id="1151826844">
      <w:bodyDiv w:val="1"/>
      <w:marLeft w:val="0"/>
      <w:marRight w:val="0"/>
      <w:marTop w:val="0"/>
      <w:marBottom w:val="0"/>
      <w:divBdr>
        <w:top w:val="none" w:sz="0" w:space="0" w:color="auto"/>
        <w:left w:val="none" w:sz="0" w:space="0" w:color="auto"/>
        <w:bottom w:val="none" w:sz="0" w:space="0" w:color="auto"/>
        <w:right w:val="none" w:sz="0" w:space="0" w:color="auto"/>
      </w:divBdr>
    </w:div>
    <w:div w:id="1155536628">
      <w:bodyDiv w:val="1"/>
      <w:marLeft w:val="0"/>
      <w:marRight w:val="0"/>
      <w:marTop w:val="0"/>
      <w:marBottom w:val="0"/>
      <w:divBdr>
        <w:top w:val="none" w:sz="0" w:space="0" w:color="auto"/>
        <w:left w:val="none" w:sz="0" w:space="0" w:color="auto"/>
        <w:bottom w:val="none" w:sz="0" w:space="0" w:color="auto"/>
        <w:right w:val="none" w:sz="0" w:space="0" w:color="auto"/>
      </w:divBdr>
    </w:div>
    <w:div w:id="1169714816">
      <w:bodyDiv w:val="1"/>
      <w:marLeft w:val="0"/>
      <w:marRight w:val="0"/>
      <w:marTop w:val="0"/>
      <w:marBottom w:val="0"/>
      <w:divBdr>
        <w:top w:val="none" w:sz="0" w:space="0" w:color="auto"/>
        <w:left w:val="none" w:sz="0" w:space="0" w:color="auto"/>
        <w:bottom w:val="none" w:sz="0" w:space="0" w:color="auto"/>
        <w:right w:val="none" w:sz="0" w:space="0" w:color="auto"/>
      </w:divBdr>
    </w:div>
    <w:div w:id="1221668700">
      <w:bodyDiv w:val="1"/>
      <w:marLeft w:val="0"/>
      <w:marRight w:val="0"/>
      <w:marTop w:val="0"/>
      <w:marBottom w:val="0"/>
      <w:divBdr>
        <w:top w:val="none" w:sz="0" w:space="0" w:color="auto"/>
        <w:left w:val="none" w:sz="0" w:space="0" w:color="auto"/>
        <w:bottom w:val="none" w:sz="0" w:space="0" w:color="auto"/>
        <w:right w:val="none" w:sz="0" w:space="0" w:color="auto"/>
      </w:divBdr>
    </w:div>
    <w:div w:id="1268387335">
      <w:bodyDiv w:val="1"/>
      <w:marLeft w:val="0"/>
      <w:marRight w:val="0"/>
      <w:marTop w:val="0"/>
      <w:marBottom w:val="0"/>
      <w:divBdr>
        <w:top w:val="none" w:sz="0" w:space="0" w:color="auto"/>
        <w:left w:val="none" w:sz="0" w:space="0" w:color="auto"/>
        <w:bottom w:val="none" w:sz="0" w:space="0" w:color="auto"/>
        <w:right w:val="none" w:sz="0" w:space="0" w:color="auto"/>
      </w:divBdr>
    </w:div>
    <w:div w:id="1297292931">
      <w:bodyDiv w:val="1"/>
      <w:marLeft w:val="0"/>
      <w:marRight w:val="0"/>
      <w:marTop w:val="0"/>
      <w:marBottom w:val="0"/>
      <w:divBdr>
        <w:top w:val="none" w:sz="0" w:space="0" w:color="auto"/>
        <w:left w:val="none" w:sz="0" w:space="0" w:color="auto"/>
        <w:bottom w:val="none" w:sz="0" w:space="0" w:color="auto"/>
        <w:right w:val="none" w:sz="0" w:space="0" w:color="auto"/>
      </w:divBdr>
    </w:div>
    <w:div w:id="1317801887">
      <w:bodyDiv w:val="1"/>
      <w:marLeft w:val="0"/>
      <w:marRight w:val="0"/>
      <w:marTop w:val="0"/>
      <w:marBottom w:val="0"/>
      <w:divBdr>
        <w:top w:val="none" w:sz="0" w:space="0" w:color="auto"/>
        <w:left w:val="none" w:sz="0" w:space="0" w:color="auto"/>
        <w:bottom w:val="none" w:sz="0" w:space="0" w:color="auto"/>
        <w:right w:val="none" w:sz="0" w:space="0" w:color="auto"/>
      </w:divBdr>
    </w:div>
    <w:div w:id="1329096138">
      <w:bodyDiv w:val="1"/>
      <w:marLeft w:val="0"/>
      <w:marRight w:val="0"/>
      <w:marTop w:val="0"/>
      <w:marBottom w:val="0"/>
      <w:divBdr>
        <w:top w:val="none" w:sz="0" w:space="0" w:color="auto"/>
        <w:left w:val="none" w:sz="0" w:space="0" w:color="auto"/>
        <w:bottom w:val="none" w:sz="0" w:space="0" w:color="auto"/>
        <w:right w:val="none" w:sz="0" w:space="0" w:color="auto"/>
      </w:divBdr>
    </w:div>
    <w:div w:id="1350982061">
      <w:bodyDiv w:val="1"/>
      <w:marLeft w:val="0"/>
      <w:marRight w:val="0"/>
      <w:marTop w:val="0"/>
      <w:marBottom w:val="0"/>
      <w:divBdr>
        <w:top w:val="none" w:sz="0" w:space="0" w:color="auto"/>
        <w:left w:val="none" w:sz="0" w:space="0" w:color="auto"/>
        <w:bottom w:val="none" w:sz="0" w:space="0" w:color="auto"/>
        <w:right w:val="none" w:sz="0" w:space="0" w:color="auto"/>
      </w:divBdr>
    </w:div>
    <w:div w:id="1362053878">
      <w:bodyDiv w:val="1"/>
      <w:marLeft w:val="0"/>
      <w:marRight w:val="0"/>
      <w:marTop w:val="0"/>
      <w:marBottom w:val="0"/>
      <w:divBdr>
        <w:top w:val="none" w:sz="0" w:space="0" w:color="auto"/>
        <w:left w:val="none" w:sz="0" w:space="0" w:color="auto"/>
        <w:bottom w:val="none" w:sz="0" w:space="0" w:color="auto"/>
        <w:right w:val="none" w:sz="0" w:space="0" w:color="auto"/>
      </w:divBdr>
    </w:div>
    <w:div w:id="1382170247">
      <w:bodyDiv w:val="1"/>
      <w:marLeft w:val="0"/>
      <w:marRight w:val="0"/>
      <w:marTop w:val="0"/>
      <w:marBottom w:val="0"/>
      <w:divBdr>
        <w:top w:val="none" w:sz="0" w:space="0" w:color="auto"/>
        <w:left w:val="none" w:sz="0" w:space="0" w:color="auto"/>
        <w:bottom w:val="none" w:sz="0" w:space="0" w:color="auto"/>
        <w:right w:val="none" w:sz="0" w:space="0" w:color="auto"/>
      </w:divBdr>
    </w:div>
    <w:div w:id="1400054006">
      <w:bodyDiv w:val="1"/>
      <w:marLeft w:val="0"/>
      <w:marRight w:val="0"/>
      <w:marTop w:val="0"/>
      <w:marBottom w:val="0"/>
      <w:divBdr>
        <w:top w:val="none" w:sz="0" w:space="0" w:color="auto"/>
        <w:left w:val="none" w:sz="0" w:space="0" w:color="auto"/>
        <w:bottom w:val="none" w:sz="0" w:space="0" w:color="auto"/>
        <w:right w:val="none" w:sz="0" w:space="0" w:color="auto"/>
      </w:divBdr>
    </w:div>
    <w:div w:id="1410807352">
      <w:bodyDiv w:val="1"/>
      <w:marLeft w:val="0"/>
      <w:marRight w:val="0"/>
      <w:marTop w:val="0"/>
      <w:marBottom w:val="0"/>
      <w:divBdr>
        <w:top w:val="none" w:sz="0" w:space="0" w:color="auto"/>
        <w:left w:val="none" w:sz="0" w:space="0" w:color="auto"/>
        <w:bottom w:val="none" w:sz="0" w:space="0" w:color="auto"/>
        <w:right w:val="none" w:sz="0" w:space="0" w:color="auto"/>
      </w:divBdr>
    </w:div>
    <w:div w:id="1423257528">
      <w:bodyDiv w:val="1"/>
      <w:marLeft w:val="0"/>
      <w:marRight w:val="0"/>
      <w:marTop w:val="0"/>
      <w:marBottom w:val="0"/>
      <w:divBdr>
        <w:top w:val="none" w:sz="0" w:space="0" w:color="auto"/>
        <w:left w:val="none" w:sz="0" w:space="0" w:color="auto"/>
        <w:bottom w:val="none" w:sz="0" w:space="0" w:color="auto"/>
        <w:right w:val="none" w:sz="0" w:space="0" w:color="auto"/>
      </w:divBdr>
    </w:div>
    <w:div w:id="1453473798">
      <w:bodyDiv w:val="1"/>
      <w:marLeft w:val="0"/>
      <w:marRight w:val="0"/>
      <w:marTop w:val="0"/>
      <w:marBottom w:val="0"/>
      <w:divBdr>
        <w:top w:val="none" w:sz="0" w:space="0" w:color="auto"/>
        <w:left w:val="none" w:sz="0" w:space="0" w:color="auto"/>
        <w:bottom w:val="none" w:sz="0" w:space="0" w:color="auto"/>
        <w:right w:val="none" w:sz="0" w:space="0" w:color="auto"/>
      </w:divBdr>
    </w:div>
    <w:div w:id="1457673456">
      <w:bodyDiv w:val="1"/>
      <w:marLeft w:val="0"/>
      <w:marRight w:val="0"/>
      <w:marTop w:val="0"/>
      <w:marBottom w:val="0"/>
      <w:divBdr>
        <w:top w:val="none" w:sz="0" w:space="0" w:color="auto"/>
        <w:left w:val="none" w:sz="0" w:space="0" w:color="auto"/>
        <w:bottom w:val="none" w:sz="0" w:space="0" w:color="auto"/>
        <w:right w:val="none" w:sz="0" w:space="0" w:color="auto"/>
      </w:divBdr>
    </w:div>
    <w:div w:id="1476871029">
      <w:bodyDiv w:val="1"/>
      <w:marLeft w:val="0"/>
      <w:marRight w:val="0"/>
      <w:marTop w:val="0"/>
      <w:marBottom w:val="0"/>
      <w:divBdr>
        <w:top w:val="none" w:sz="0" w:space="0" w:color="auto"/>
        <w:left w:val="none" w:sz="0" w:space="0" w:color="auto"/>
        <w:bottom w:val="none" w:sz="0" w:space="0" w:color="auto"/>
        <w:right w:val="none" w:sz="0" w:space="0" w:color="auto"/>
      </w:divBdr>
    </w:div>
    <w:div w:id="1502356721">
      <w:bodyDiv w:val="1"/>
      <w:marLeft w:val="0"/>
      <w:marRight w:val="0"/>
      <w:marTop w:val="0"/>
      <w:marBottom w:val="0"/>
      <w:divBdr>
        <w:top w:val="none" w:sz="0" w:space="0" w:color="auto"/>
        <w:left w:val="none" w:sz="0" w:space="0" w:color="auto"/>
        <w:bottom w:val="none" w:sz="0" w:space="0" w:color="auto"/>
        <w:right w:val="none" w:sz="0" w:space="0" w:color="auto"/>
      </w:divBdr>
    </w:div>
    <w:div w:id="1511211792">
      <w:bodyDiv w:val="1"/>
      <w:marLeft w:val="0"/>
      <w:marRight w:val="0"/>
      <w:marTop w:val="0"/>
      <w:marBottom w:val="0"/>
      <w:divBdr>
        <w:top w:val="none" w:sz="0" w:space="0" w:color="auto"/>
        <w:left w:val="none" w:sz="0" w:space="0" w:color="auto"/>
        <w:bottom w:val="none" w:sz="0" w:space="0" w:color="auto"/>
        <w:right w:val="none" w:sz="0" w:space="0" w:color="auto"/>
      </w:divBdr>
    </w:div>
    <w:div w:id="1511599949">
      <w:bodyDiv w:val="1"/>
      <w:marLeft w:val="0"/>
      <w:marRight w:val="0"/>
      <w:marTop w:val="0"/>
      <w:marBottom w:val="0"/>
      <w:divBdr>
        <w:top w:val="none" w:sz="0" w:space="0" w:color="auto"/>
        <w:left w:val="none" w:sz="0" w:space="0" w:color="auto"/>
        <w:bottom w:val="none" w:sz="0" w:space="0" w:color="auto"/>
        <w:right w:val="none" w:sz="0" w:space="0" w:color="auto"/>
      </w:divBdr>
    </w:div>
    <w:div w:id="1520046031">
      <w:bodyDiv w:val="1"/>
      <w:marLeft w:val="0"/>
      <w:marRight w:val="0"/>
      <w:marTop w:val="0"/>
      <w:marBottom w:val="0"/>
      <w:divBdr>
        <w:top w:val="none" w:sz="0" w:space="0" w:color="auto"/>
        <w:left w:val="none" w:sz="0" w:space="0" w:color="auto"/>
        <w:bottom w:val="none" w:sz="0" w:space="0" w:color="auto"/>
        <w:right w:val="none" w:sz="0" w:space="0" w:color="auto"/>
      </w:divBdr>
    </w:div>
    <w:div w:id="1560046072">
      <w:bodyDiv w:val="1"/>
      <w:marLeft w:val="0"/>
      <w:marRight w:val="0"/>
      <w:marTop w:val="0"/>
      <w:marBottom w:val="0"/>
      <w:divBdr>
        <w:top w:val="none" w:sz="0" w:space="0" w:color="auto"/>
        <w:left w:val="none" w:sz="0" w:space="0" w:color="auto"/>
        <w:bottom w:val="none" w:sz="0" w:space="0" w:color="auto"/>
        <w:right w:val="none" w:sz="0" w:space="0" w:color="auto"/>
      </w:divBdr>
    </w:div>
    <w:div w:id="1580406537">
      <w:bodyDiv w:val="1"/>
      <w:marLeft w:val="0"/>
      <w:marRight w:val="0"/>
      <w:marTop w:val="0"/>
      <w:marBottom w:val="0"/>
      <w:divBdr>
        <w:top w:val="none" w:sz="0" w:space="0" w:color="auto"/>
        <w:left w:val="none" w:sz="0" w:space="0" w:color="auto"/>
        <w:bottom w:val="none" w:sz="0" w:space="0" w:color="auto"/>
        <w:right w:val="none" w:sz="0" w:space="0" w:color="auto"/>
      </w:divBdr>
    </w:div>
    <w:div w:id="1591085267">
      <w:bodyDiv w:val="1"/>
      <w:marLeft w:val="0"/>
      <w:marRight w:val="0"/>
      <w:marTop w:val="0"/>
      <w:marBottom w:val="0"/>
      <w:divBdr>
        <w:top w:val="none" w:sz="0" w:space="0" w:color="auto"/>
        <w:left w:val="none" w:sz="0" w:space="0" w:color="auto"/>
        <w:bottom w:val="none" w:sz="0" w:space="0" w:color="auto"/>
        <w:right w:val="none" w:sz="0" w:space="0" w:color="auto"/>
      </w:divBdr>
    </w:div>
    <w:div w:id="1611475488">
      <w:bodyDiv w:val="1"/>
      <w:marLeft w:val="0"/>
      <w:marRight w:val="0"/>
      <w:marTop w:val="0"/>
      <w:marBottom w:val="0"/>
      <w:divBdr>
        <w:top w:val="none" w:sz="0" w:space="0" w:color="auto"/>
        <w:left w:val="none" w:sz="0" w:space="0" w:color="auto"/>
        <w:bottom w:val="none" w:sz="0" w:space="0" w:color="auto"/>
        <w:right w:val="none" w:sz="0" w:space="0" w:color="auto"/>
      </w:divBdr>
    </w:div>
    <w:div w:id="1612513608">
      <w:bodyDiv w:val="1"/>
      <w:marLeft w:val="0"/>
      <w:marRight w:val="0"/>
      <w:marTop w:val="0"/>
      <w:marBottom w:val="0"/>
      <w:divBdr>
        <w:top w:val="none" w:sz="0" w:space="0" w:color="auto"/>
        <w:left w:val="none" w:sz="0" w:space="0" w:color="auto"/>
        <w:bottom w:val="none" w:sz="0" w:space="0" w:color="auto"/>
        <w:right w:val="none" w:sz="0" w:space="0" w:color="auto"/>
      </w:divBdr>
    </w:div>
    <w:div w:id="1644118996">
      <w:bodyDiv w:val="1"/>
      <w:marLeft w:val="0"/>
      <w:marRight w:val="0"/>
      <w:marTop w:val="0"/>
      <w:marBottom w:val="0"/>
      <w:divBdr>
        <w:top w:val="none" w:sz="0" w:space="0" w:color="auto"/>
        <w:left w:val="none" w:sz="0" w:space="0" w:color="auto"/>
        <w:bottom w:val="none" w:sz="0" w:space="0" w:color="auto"/>
        <w:right w:val="none" w:sz="0" w:space="0" w:color="auto"/>
      </w:divBdr>
    </w:div>
    <w:div w:id="1662811901">
      <w:bodyDiv w:val="1"/>
      <w:marLeft w:val="0"/>
      <w:marRight w:val="0"/>
      <w:marTop w:val="0"/>
      <w:marBottom w:val="0"/>
      <w:divBdr>
        <w:top w:val="none" w:sz="0" w:space="0" w:color="auto"/>
        <w:left w:val="none" w:sz="0" w:space="0" w:color="auto"/>
        <w:bottom w:val="none" w:sz="0" w:space="0" w:color="auto"/>
        <w:right w:val="none" w:sz="0" w:space="0" w:color="auto"/>
      </w:divBdr>
    </w:div>
    <w:div w:id="1665039320">
      <w:bodyDiv w:val="1"/>
      <w:marLeft w:val="0"/>
      <w:marRight w:val="0"/>
      <w:marTop w:val="0"/>
      <w:marBottom w:val="0"/>
      <w:divBdr>
        <w:top w:val="none" w:sz="0" w:space="0" w:color="auto"/>
        <w:left w:val="none" w:sz="0" w:space="0" w:color="auto"/>
        <w:bottom w:val="none" w:sz="0" w:space="0" w:color="auto"/>
        <w:right w:val="none" w:sz="0" w:space="0" w:color="auto"/>
      </w:divBdr>
    </w:div>
    <w:div w:id="1711613932">
      <w:bodyDiv w:val="1"/>
      <w:marLeft w:val="0"/>
      <w:marRight w:val="0"/>
      <w:marTop w:val="0"/>
      <w:marBottom w:val="0"/>
      <w:divBdr>
        <w:top w:val="none" w:sz="0" w:space="0" w:color="auto"/>
        <w:left w:val="none" w:sz="0" w:space="0" w:color="auto"/>
        <w:bottom w:val="none" w:sz="0" w:space="0" w:color="auto"/>
        <w:right w:val="none" w:sz="0" w:space="0" w:color="auto"/>
      </w:divBdr>
    </w:div>
    <w:div w:id="1723552418">
      <w:bodyDiv w:val="1"/>
      <w:marLeft w:val="0"/>
      <w:marRight w:val="0"/>
      <w:marTop w:val="0"/>
      <w:marBottom w:val="0"/>
      <w:divBdr>
        <w:top w:val="none" w:sz="0" w:space="0" w:color="auto"/>
        <w:left w:val="none" w:sz="0" w:space="0" w:color="auto"/>
        <w:bottom w:val="none" w:sz="0" w:space="0" w:color="auto"/>
        <w:right w:val="none" w:sz="0" w:space="0" w:color="auto"/>
      </w:divBdr>
    </w:div>
    <w:div w:id="1727610291">
      <w:bodyDiv w:val="1"/>
      <w:marLeft w:val="0"/>
      <w:marRight w:val="0"/>
      <w:marTop w:val="0"/>
      <w:marBottom w:val="0"/>
      <w:divBdr>
        <w:top w:val="none" w:sz="0" w:space="0" w:color="auto"/>
        <w:left w:val="none" w:sz="0" w:space="0" w:color="auto"/>
        <w:bottom w:val="none" w:sz="0" w:space="0" w:color="auto"/>
        <w:right w:val="none" w:sz="0" w:space="0" w:color="auto"/>
      </w:divBdr>
    </w:div>
    <w:div w:id="1735276960">
      <w:bodyDiv w:val="1"/>
      <w:marLeft w:val="0"/>
      <w:marRight w:val="0"/>
      <w:marTop w:val="0"/>
      <w:marBottom w:val="0"/>
      <w:divBdr>
        <w:top w:val="none" w:sz="0" w:space="0" w:color="auto"/>
        <w:left w:val="none" w:sz="0" w:space="0" w:color="auto"/>
        <w:bottom w:val="none" w:sz="0" w:space="0" w:color="auto"/>
        <w:right w:val="none" w:sz="0" w:space="0" w:color="auto"/>
      </w:divBdr>
    </w:div>
    <w:div w:id="1747654516">
      <w:bodyDiv w:val="1"/>
      <w:marLeft w:val="0"/>
      <w:marRight w:val="0"/>
      <w:marTop w:val="0"/>
      <w:marBottom w:val="0"/>
      <w:divBdr>
        <w:top w:val="none" w:sz="0" w:space="0" w:color="auto"/>
        <w:left w:val="none" w:sz="0" w:space="0" w:color="auto"/>
        <w:bottom w:val="none" w:sz="0" w:space="0" w:color="auto"/>
        <w:right w:val="none" w:sz="0" w:space="0" w:color="auto"/>
      </w:divBdr>
    </w:div>
    <w:div w:id="1769689122">
      <w:bodyDiv w:val="1"/>
      <w:marLeft w:val="0"/>
      <w:marRight w:val="0"/>
      <w:marTop w:val="0"/>
      <w:marBottom w:val="0"/>
      <w:divBdr>
        <w:top w:val="none" w:sz="0" w:space="0" w:color="auto"/>
        <w:left w:val="none" w:sz="0" w:space="0" w:color="auto"/>
        <w:bottom w:val="none" w:sz="0" w:space="0" w:color="auto"/>
        <w:right w:val="none" w:sz="0" w:space="0" w:color="auto"/>
      </w:divBdr>
    </w:div>
    <w:div w:id="1774128195">
      <w:bodyDiv w:val="1"/>
      <w:marLeft w:val="0"/>
      <w:marRight w:val="0"/>
      <w:marTop w:val="0"/>
      <w:marBottom w:val="0"/>
      <w:divBdr>
        <w:top w:val="none" w:sz="0" w:space="0" w:color="auto"/>
        <w:left w:val="none" w:sz="0" w:space="0" w:color="auto"/>
        <w:bottom w:val="none" w:sz="0" w:space="0" w:color="auto"/>
        <w:right w:val="none" w:sz="0" w:space="0" w:color="auto"/>
      </w:divBdr>
    </w:div>
    <w:div w:id="1790926314">
      <w:bodyDiv w:val="1"/>
      <w:marLeft w:val="0"/>
      <w:marRight w:val="0"/>
      <w:marTop w:val="0"/>
      <w:marBottom w:val="0"/>
      <w:divBdr>
        <w:top w:val="none" w:sz="0" w:space="0" w:color="auto"/>
        <w:left w:val="none" w:sz="0" w:space="0" w:color="auto"/>
        <w:bottom w:val="none" w:sz="0" w:space="0" w:color="auto"/>
        <w:right w:val="none" w:sz="0" w:space="0" w:color="auto"/>
      </w:divBdr>
    </w:div>
    <w:div w:id="1812674290">
      <w:bodyDiv w:val="1"/>
      <w:marLeft w:val="0"/>
      <w:marRight w:val="0"/>
      <w:marTop w:val="0"/>
      <w:marBottom w:val="0"/>
      <w:divBdr>
        <w:top w:val="none" w:sz="0" w:space="0" w:color="auto"/>
        <w:left w:val="none" w:sz="0" w:space="0" w:color="auto"/>
        <w:bottom w:val="none" w:sz="0" w:space="0" w:color="auto"/>
        <w:right w:val="none" w:sz="0" w:space="0" w:color="auto"/>
      </w:divBdr>
    </w:div>
    <w:div w:id="1846171124">
      <w:bodyDiv w:val="1"/>
      <w:marLeft w:val="0"/>
      <w:marRight w:val="0"/>
      <w:marTop w:val="0"/>
      <w:marBottom w:val="0"/>
      <w:divBdr>
        <w:top w:val="none" w:sz="0" w:space="0" w:color="auto"/>
        <w:left w:val="none" w:sz="0" w:space="0" w:color="auto"/>
        <w:bottom w:val="none" w:sz="0" w:space="0" w:color="auto"/>
        <w:right w:val="none" w:sz="0" w:space="0" w:color="auto"/>
      </w:divBdr>
    </w:div>
    <w:div w:id="1892303349">
      <w:bodyDiv w:val="1"/>
      <w:marLeft w:val="0"/>
      <w:marRight w:val="0"/>
      <w:marTop w:val="0"/>
      <w:marBottom w:val="0"/>
      <w:divBdr>
        <w:top w:val="none" w:sz="0" w:space="0" w:color="auto"/>
        <w:left w:val="none" w:sz="0" w:space="0" w:color="auto"/>
        <w:bottom w:val="none" w:sz="0" w:space="0" w:color="auto"/>
        <w:right w:val="none" w:sz="0" w:space="0" w:color="auto"/>
      </w:divBdr>
    </w:div>
    <w:div w:id="1912538598">
      <w:bodyDiv w:val="1"/>
      <w:marLeft w:val="0"/>
      <w:marRight w:val="0"/>
      <w:marTop w:val="0"/>
      <w:marBottom w:val="0"/>
      <w:divBdr>
        <w:top w:val="none" w:sz="0" w:space="0" w:color="auto"/>
        <w:left w:val="none" w:sz="0" w:space="0" w:color="auto"/>
        <w:bottom w:val="none" w:sz="0" w:space="0" w:color="auto"/>
        <w:right w:val="none" w:sz="0" w:space="0" w:color="auto"/>
      </w:divBdr>
    </w:div>
    <w:div w:id="1921593300">
      <w:bodyDiv w:val="1"/>
      <w:marLeft w:val="0"/>
      <w:marRight w:val="0"/>
      <w:marTop w:val="0"/>
      <w:marBottom w:val="0"/>
      <w:divBdr>
        <w:top w:val="none" w:sz="0" w:space="0" w:color="auto"/>
        <w:left w:val="none" w:sz="0" w:space="0" w:color="auto"/>
        <w:bottom w:val="none" w:sz="0" w:space="0" w:color="auto"/>
        <w:right w:val="none" w:sz="0" w:space="0" w:color="auto"/>
      </w:divBdr>
    </w:div>
    <w:div w:id="1938903716">
      <w:bodyDiv w:val="1"/>
      <w:marLeft w:val="0"/>
      <w:marRight w:val="0"/>
      <w:marTop w:val="0"/>
      <w:marBottom w:val="0"/>
      <w:divBdr>
        <w:top w:val="none" w:sz="0" w:space="0" w:color="auto"/>
        <w:left w:val="none" w:sz="0" w:space="0" w:color="auto"/>
        <w:bottom w:val="none" w:sz="0" w:space="0" w:color="auto"/>
        <w:right w:val="none" w:sz="0" w:space="0" w:color="auto"/>
      </w:divBdr>
    </w:div>
    <w:div w:id="1947541108">
      <w:bodyDiv w:val="1"/>
      <w:marLeft w:val="0"/>
      <w:marRight w:val="0"/>
      <w:marTop w:val="0"/>
      <w:marBottom w:val="0"/>
      <w:divBdr>
        <w:top w:val="none" w:sz="0" w:space="0" w:color="auto"/>
        <w:left w:val="none" w:sz="0" w:space="0" w:color="auto"/>
        <w:bottom w:val="none" w:sz="0" w:space="0" w:color="auto"/>
        <w:right w:val="none" w:sz="0" w:space="0" w:color="auto"/>
      </w:divBdr>
    </w:div>
    <w:div w:id="1950774792">
      <w:bodyDiv w:val="1"/>
      <w:marLeft w:val="0"/>
      <w:marRight w:val="0"/>
      <w:marTop w:val="0"/>
      <w:marBottom w:val="0"/>
      <w:divBdr>
        <w:top w:val="none" w:sz="0" w:space="0" w:color="auto"/>
        <w:left w:val="none" w:sz="0" w:space="0" w:color="auto"/>
        <w:bottom w:val="none" w:sz="0" w:space="0" w:color="auto"/>
        <w:right w:val="none" w:sz="0" w:space="0" w:color="auto"/>
      </w:divBdr>
    </w:div>
    <w:div w:id="1953437070">
      <w:bodyDiv w:val="1"/>
      <w:marLeft w:val="0"/>
      <w:marRight w:val="0"/>
      <w:marTop w:val="0"/>
      <w:marBottom w:val="0"/>
      <w:divBdr>
        <w:top w:val="none" w:sz="0" w:space="0" w:color="auto"/>
        <w:left w:val="none" w:sz="0" w:space="0" w:color="auto"/>
        <w:bottom w:val="none" w:sz="0" w:space="0" w:color="auto"/>
        <w:right w:val="none" w:sz="0" w:space="0" w:color="auto"/>
      </w:divBdr>
    </w:div>
    <w:div w:id="1969357327">
      <w:bodyDiv w:val="1"/>
      <w:marLeft w:val="0"/>
      <w:marRight w:val="0"/>
      <w:marTop w:val="0"/>
      <w:marBottom w:val="0"/>
      <w:divBdr>
        <w:top w:val="none" w:sz="0" w:space="0" w:color="auto"/>
        <w:left w:val="none" w:sz="0" w:space="0" w:color="auto"/>
        <w:bottom w:val="none" w:sz="0" w:space="0" w:color="auto"/>
        <w:right w:val="none" w:sz="0" w:space="0" w:color="auto"/>
      </w:divBdr>
    </w:div>
    <w:div w:id="1980302930">
      <w:bodyDiv w:val="1"/>
      <w:marLeft w:val="0"/>
      <w:marRight w:val="0"/>
      <w:marTop w:val="0"/>
      <w:marBottom w:val="0"/>
      <w:divBdr>
        <w:top w:val="none" w:sz="0" w:space="0" w:color="auto"/>
        <w:left w:val="none" w:sz="0" w:space="0" w:color="auto"/>
        <w:bottom w:val="none" w:sz="0" w:space="0" w:color="auto"/>
        <w:right w:val="none" w:sz="0" w:space="0" w:color="auto"/>
      </w:divBdr>
    </w:div>
    <w:div w:id="1994093242">
      <w:bodyDiv w:val="1"/>
      <w:marLeft w:val="0"/>
      <w:marRight w:val="0"/>
      <w:marTop w:val="0"/>
      <w:marBottom w:val="0"/>
      <w:divBdr>
        <w:top w:val="none" w:sz="0" w:space="0" w:color="auto"/>
        <w:left w:val="none" w:sz="0" w:space="0" w:color="auto"/>
        <w:bottom w:val="none" w:sz="0" w:space="0" w:color="auto"/>
        <w:right w:val="none" w:sz="0" w:space="0" w:color="auto"/>
      </w:divBdr>
    </w:div>
    <w:div w:id="2030253110">
      <w:bodyDiv w:val="1"/>
      <w:marLeft w:val="0"/>
      <w:marRight w:val="0"/>
      <w:marTop w:val="0"/>
      <w:marBottom w:val="0"/>
      <w:divBdr>
        <w:top w:val="none" w:sz="0" w:space="0" w:color="auto"/>
        <w:left w:val="none" w:sz="0" w:space="0" w:color="auto"/>
        <w:bottom w:val="none" w:sz="0" w:space="0" w:color="auto"/>
        <w:right w:val="none" w:sz="0" w:space="0" w:color="auto"/>
      </w:divBdr>
    </w:div>
    <w:div w:id="2031031876">
      <w:bodyDiv w:val="1"/>
      <w:marLeft w:val="0"/>
      <w:marRight w:val="0"/>
      <w:marTop w:val="0"/>
      <w:marBottom w:val="0"/>
      <w:divBdr>
        <w:top w:val="none" w:sz="0" w:space="0" w:color="auto"/>
        <w:left w:val="none" w:sz="0" w:space="0" w:color="auto"/>
        <w:bottom w:val="none" w:sz="0" w:space="0" w:color="auto"/>
        <w:right w:val="none" w:sz="0" w:space="0" w:color="auto"/>
      </w:divBdr>
    </w:div>
    <w:div w:id="2080790334">
      <w:bodyDiv w:val="1"/>
      <w:marLeft w:val="0"/>
      <w:marRight w:val="0"/>
      <w:marTop w:val="0"/>
      <w:marBottom w:val="0"/>
      <w:divBdr>
        <w:top w:val="none" w:sz="0" w:space="0" w:color="auto"/>
        <w:left w:val="none" w:sz="0" w:space="0" w:color="auto"/>
        <w:bottom w:val="none" w:sz="0" w:space="0" w:color="auto"/>
        <w:right w:val="none" w:sz="0" w:space="0" w:color="auto"/>
      </w:divBdr>
    </w:div>
    <w:div w:id="2106071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1753</TotalTime>
  <Pages>2</Pages>
  <Words>216</Words>
  <Characters>1233</Characters>
  <Application>Microsoft Office Word</Application>
  <DocSecurity>0</DocSecurity>
  <Lines>10</Lines>
  <Paragraphs>2</Paragraphs>
  <ScaleCrop>false</ScaleCrop>
  <Company>Lenovo (Beijing) Limited</Company>
  <LinksUpToDate>false</LinksUpToDate>
  <CharactersWithSpaces>1447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libn</dc:creator>
  <cp:keywords/>
  <dc:description/>
  <cp:lastModifiedBy>Administrator</cp:lastModifiedBy>
  <cp:revision>245</cp:revision>
  <cp:lastPrinted>2021-02-05T08:58:00Z</cp:lastPrinted>
  <dcterms:created xsi:type="dcterms:W3CDTF">2016-03-10T01:57:00Z</dcterms:created>
  <dcterms:modified xsi:type="dcterms:W3CDTF">2021-04-27T02:03:00Z</dcterms:modified>
</cp:coreProperties>
</file>