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VWMY6GP7RYQ0TTGQVR8ZL0D7ZD0OAYREE06NJECXFFRTECTZ6BJKCJVFYRTP8RRXEM6SOZGZIAD8HXJQXFARFFZ8RMMWMLB8FODPHB35588B9225B4C92E678D8B3F2A6926A26" Type="http://schemas.microsoft.com/office/2006/relationships/officeDocumentMain" Target="NULL"/><Relationship Id="CPWFP6GH79TQ059GRVR8PLJB7N8MOSVR9E06TJDTXFMRTELT6DBRYCJFFYYHPB6RBXMXCOLSZH078PXJQEFTPF8Q89EMWOWBAOOOMHB3429008EBF61F14F436407DEDC0766448"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C7D81" w14:textId="4F570243" w:rsidR="00BB4B1F" w:rsidRPr="00F11A83" w:rsidRDefault="00BB4B1F" w:rsidP="00361B5B">
      <w:pPr>
        <w:spacing w:line="360" w:lineRule="auto"/>
        <w:rPr>
          <w:rFonts w:asciiTheme="majorEastAsia" w:eastAsiaTheme="majorEastAsia" w:hAnsiTheme="majorEastAsia"/>
          <w:szCs w:val="21"/>
        </w:rPr>
      </w:pPr>
      <w:r w:rsidRPr="00F11A83">
        <w:rPr>
          <w:rFonts w:asciiTheme="majorEastAsia" w:eastAsiaTheme="majorEastAsia" w:hAnsiTheme="majorEastAsia" w:hint="eastAsia"/>
          <w:szCs w:val="21"/>
        </w:rPr>
        <w:t>证券代码：</w:t>
      </w:r>
      <w:r w:rsidR="0054439D" w:rsidRPr="00F11A83">
        <w:rPr>
          <w:rFonts w:asciiTheme="majorEastAsia" w:eastAsiaTheme="majorEastAsia" w:hAnsiTheme="majorEastAsia"/>
          <w:szCs w:val="21"/>
        </w:rPr>
        <w:t>002</w:t>
      </w:r>
      <w:r w:rsidR="0054439D" w:rsidRPr="00F11A83">
        <w:rPr>
          <w:rFonts w:asciiTheme="majorEastAsia" w:eastAsiaTheme="majorEastAsia" w:hAnsiTheme="majorEastAsia" w:hint="eastAsia"/>
          <w:szCs w:val="21"/>
        </w:rPr>
        <w:t>035</w:t>
      </w:r>
      <w:r w:rsidRPr="00F11A83">
        <w:rPr>
          <w:rFonts w:asciiTheme="majorEastAsia" w:eastAsiaTheme="majorEastAsia" w:hAnsiTheme="majorEastAsia"/>
          <w:szCs w:val="21"/>
        </w:rPr>
        <w:t xml:space="preserve">        </w:t>
      </w:r>
      <w:r w:rsidR="00361B5B" w:rsidRPr="00F11A83">
        <w:rPr>
          <w:rFonts w:asciiTheme="majorEastAsia" w:eastAsiaTheme="majorEastAsia" w:hAnsiTheme="majorEastAsia"/>
          <w:szCs w:val="21"/>
        </w:rPr>
        <w:t xml:space="preserve">  </w:t>
      </w:r>
      <w:r w:rsidR="00F11A83">
        <w:rPr>
          <w:rFonts w:asciiTheme="majorEastAsia" w:eastAsiaTheme="majorEastAsia" w:hAnsiTheme="majorEastAsia"/>
          <w:szCs w:val="21"/>
        </w:rPr>
        <w:t xml:space="preserve">  </w:t>
      </w:r>
      <w:r w:rsidRPr="00F11A83">
        <w:rPr>
          <w:rFonts w:asciiTheme="majorEastAsia" w:eastAsiaTheme="majorEastAsia" w:hAnsiTheme="majorEastAsia"/>
          <w:szCs w:val="21"/>
        </w:rPr>
        <w:t>证券简称</w:t>
      </w:r>
      <w:r w:rsidRPr="00F11A83">
        <w:rPr>
          <w:rFonts w:asciiTheme="majorEastAsia" w:eastAsiaTheme="majorEastAsia" w:hAnsiTheme="majorEastAsia" w:hint="eastAsia"/>
          <w:szCs w:val="21"/>
        </w:rPr>
        <w:t>：</w:t>
      </w:r>
      <w:r w:rsidR="0054439D" w:rsidRPr="00F11A83">
        <w:rPr>
          <w:rFonts w:asciiTheme="majorEastAsia" w:eastAsiaTheme="majorEastAsia" w:hAnsiTheme="majorEastAsia"/>
          <w:szCs w:val="21"/>
        </w:rPr>
        <w:t xml:space="preserve">华帝股份 </w:t>
      </w:r>
      <w:r w:rsidRPr="00F11A83">
        <w:rPr>
          <w:rFonts w:asciiTheme="majorEastAsia" w:eastAsiaTheme="majorEastAsia" w:hAnsiTheme="majorEastAsia"/>
          <w:szCs w:val="21"/>
        </w:rPr>
        <w:t xml:space="preserve">   </w:t>
      </w:r>
      <w:r w:rsidR="00982066" w:rsidRPr="00F11A83">
        <w:rPr>
          <w:rFonts w:asciiTheme="majorEastAsia" w:eastAsiaTheme="majorEastAsia" w:hAnsiTheme="majorEastAsia" w:hint="eastAsia"/>
          <w:szCs w:val="21"/>
        </w:rPr>
        <w:t xml:space="preserve"> </w:t>
      </w:r>
      <w:r w:rsidRPr="00F11A83">
        <w:rPr>
          <w:rFonts w:asciiTheme="majorEastAsia" w:eastAsiaTheme="majorEastAsia" w:hAnsiTheme="majorEastAsia"/>
          <w:szCs w:val="21"/>
        </w:rPr>
        <w:t xml:space="preserve">    </w:t>
      </w:r>
      <w:r w:rsidR="00982066" w:rsidRPr="00F11A83">
        <w:rPr>
          <w:rFonts w:asciiTheme="majorEastAsia" w:eastAsiaTheme="majorEastAsia" w:hAnsiTheme="majorEastAsia" w:hint="eastAsia"/>
          <w:szCs w:val="21"/>
        </w:rPr>
        <w:t xml:space="preserve"> </w:t>
      </w:r>
      <w:r w:rsidR="00361B5B" w:rsidRPr="00F11A83">
        <w:rPr>
          <w:rFonts w:asciiTheme="majorEastAsia" w:eastAsiaTheme="majorEastAsia" w:hAnsiTheme="majorEastAsia"/>
          <w:szCs w:val="21"/>
        </w:rPr>
        <w:t xml:space="preserve"> </w:t>
      </w:r>
      <w:r w:rsidR="00F11A83">
        <w:rPr>
          <w:rFonts w:asciiTheme="majorEastAsia" w:eastAsiaTheme="majorEastAsia" w:hAnsiTheme="majorEastAsia"/>
          <w:szCs w:val="21"/>
        </w:rPr>
        <w:t xml:space="preserve">    </w:t>
      </w:r>
      <w:r w:rsidR="00F11318" w:rsidRPr="00F11A83">
        <w:rPr>
          <w:rFonts w:asciiTheme="majorEastAsia" w:eastAsiaTheme="majorEastAsia" w:hAnsiTheme="majorEastAsia"/>
          <w:szCs w:val="21"/>
        </w:rPr>
        <w:t>公告</w:t>
      </w:r>
      <w:r w:rsidRPr="00F11A83">
        <w:rPr>
          <w:rFonts w:asciiTheme="majorEastAsia" w:eastAsiaTheme="majorEastAsia" w:hAnsiTheme="majorEastAsia"/>
          <w:szCs w:val="21"/>
        </w:rPr>
        <w:t>编号</w:t>
      </w:r>
      <w:r w:rsidRPr="00F11A83">
        <w:rPr>
          <w:rFonts w:asciiTheme="majorEastAsia" w:eastAsiaTheme="majorEastAsia" w:hAnsiTheme="majorEastAsia" w:hint="eastAsia"/>
          <w:szCs w:val="21"/>
        </w:rPr>
        <w:t>：</w:t>
      </w:r>
      <w:r w:rsidR="008446BB" w:rsidRPr="00F11A83">
        <w:rPr>
          <w:rFonts w:asciiTheme="majorEastAsia" w:eastAsiaTheme="majorEastAsia" w:hAnsiTheme="majorEastAsia"/>
          <w:szCs w:val="21"/>
        </w:rPr>
        <w:t>2020-0</w:t>
      </w:r>
      <w:r w:rsidR="00CD7686">
        <w:rPr>
          <w:rFonts w:asciiTheme="majorEastAsia" w:eastAsiaTheme="majorEastAsia" w:hAnsiTheme="majorEastAsia"/>
          <w:szCs w:val="21"/>
        </w:rPr>
        <w:t>13</w:t>
      </w:r>
    </w:p>
    <w:p w14:paraId="60959A24" w14:textId="6C0A8683" w:rsidR="00BB4B1F" w:rsidRPr="008446BB" w:rsidRDefault="0054439D" w:rsidP="008446BB">
      <w:pPr>
        <w:adjustRightInd w:val="0"/>
        <w:snapToGrid w:val="0"/>
        <w:spacing w:beforeLines="200" w:before="480" w:line="360" w:lineRule="auto"/>
        <w:jc w:val="center"/>
        <w:rPr>
          <w:rFonts w:ascii="宋体" w:hAnsi="宋体" w:cs="宋体"/>
          <w:b/>
          <w:bCs/>
          <w:sz w:val="28"/>
          <w:szCs w:val="28"/>
        </w:rPr>
      </w:pPr>
      <w:r w:rsidRPr="008446BB">
        <w:rPr>
          <w:rFonts w:ascii="宋体" w:hAnsi="宋体" w:cs="宋体"/>
          <w:b/>
          <w:bCs/>
          <w:sz w:val="28"/>
          <w:szCs w:val="28"/>
        </w:rPr>
        <w:t>华帝股份有限公司</w:t>
      </w:r>
    </w:p>
    <w:p w14:paraId="6D20D20B" w14:textId="269CEF92" w:rsidR="00BB4B1F" w:rsidRPr="008446BB" w:rsidRDefault="0086749A" w:rsidP="008446BB">
      <w:pPr>
        <w:adjustRightInd w:val="0"/>
        <w:snapToGrid w:val="0"/>
        <w:spacing w:line="360" w:lineRule="auto"/>
        <w:jc w:val="center"/>
        <w:rPr>
          <w:rFonts w:ascii="宋体" w:hAnsi="宋体" w:cs="宋体"/>
          <w:b/>
          <w:bCs/>
          <w:sz w:val="28"/>
          <w:szCs w:val="28"/>
        </w:rPr>
      </w:pPr>
      <w:r w:rsidRPr="008446BB">
        <w:rPr>
          <w:rFonts w:ascii="宋体" w:hAnsi="宋体" w:cs="宋体" w:hint="eastAsia"/>
          <w:b/>
          <w:bCs/>
          <w:sz w:val="28"/>
          <w:szCs w:val="28"/>
        </w:rPr>
        <w:t>关于</w:t>
      </w:r>
      <w:r w:rsidR="00CD7686">
        <w:rPr>
          <w:rFonts w:ascii="宋体" w:hAnsi="宋体" w:cs="宋体" w:hint="eastAsia"/>
          <w:b/>
          <w:bCs/>
          <w:sz w:val="28"/>
          <w:szCs w:val="28"/>
        </w:rPr>
        <w:t>2</w:t>
      </w:r>
      <w:r w:rsidR="00CD7686">
        <w:rPr>
          <w:rFonts w:ascii="宋体" w:hAnsi="宋体" w:cs="宋体"/>
          <w:b/>
          <w:bCs/>
          <w:sz w:val="28"/>
          <w:szCs w:val="28"/>
        </w:rPr>
        <w:t>019</w:t>
      </w:r>
      <w:r w:rsidR="00CD7686">
        <w:rPr>
          <w:rFonts w:ascii="宋体" w:hAnsi="宋体" w:cs="宋体" w:hint="eastAsia"/>
          <w:b/>
          <w:bCs/>
          <w:sz w:val="28"/>
          <w:szCs w:val="28"/>
        </w:rPr>
        <w:t>年度计提资产减值准备</w:t>
      </w:r>
      <w:r w:rsidR="00F1757A" w:rsidRPr="008446BB">
        <w:rPr>
          <w:rFonts w:ascii="宋体" w:hAnsi="宋体" w:cs="宋体"/>
          <w:b/>
          <w:bCs/>
          <w:sz w:val="28"/>
          <w:szCs w:val="28"/>
        </w:rPr>
        <w:t>的</w:t>
      </w:r>
      <w:r w:rsidR="00410A6B" w:rsidRPr="008446BB">
        <w:rPr>
          <w:rFonts w:ascii="宋体" w:hAnsi="宋体" w:cs="宋体" w:hint="eastAsia"/>
          <w:b/>
          <w:bCs/>
          <w:sz w:val="28"/>
          <w:szCs w:val="28"/>
        </w:rPr>
        <w:t>公告</w:t>
      </w:r>
    </w:p>
    <w:p w14:paraId="3327BAC2" w14:textId="2341DF86" w:rsidR="003566F6" w:rsidRPr="008446BB" w:rsidRDefault="003566F6" w:rsidP="008446BB">
      <w:pPr>
        <w:adjustRightInd w:val="0"/>
        <w:snapToGrid w:val="0"/>
        <w:spacing w:beforeLines="100" w:before="240" w:line="360" w:lineRule="auto"/>
        <w:ind w:firstLineChars="200" w:firstLine="422"/>
        <w:rPr>
          <w:rFonts w:asciiTheme="minorEastAsia" w:eastAsiaTheme="minorEastAsia" w:hAnsiTheme="minorEastAsia" w:cs="宋体"/>
          <w:b/>
          <w:bCs/>
          <w:szCs w:val="21"/>
        </w:rPr>
      </w:pPr>
      <w:r w:rsidRPr="008446BB">
        <w:rPr>
          <w:rFonts w:asciiTheme="minorEastAsia" w:eastAsiaTheme="minorEastAsia" w:hAnsiTheme="minorEastAsia" w:cs="宋体"/>
          <w:b/>
          <w:bCs/>
          <w:szCs w:val="21"/>
        </w:rPr>
        <w:t>本公司及董事会全体成员保证信息披露内容的真实、准确、完整，没有虚假记载、误导性陈述或重大遗漏。</w:t>
      </w:r>
    </w:p>
    <w:p w14:paraId="498B6F10" w14:textId="564D1F12" w:rsidR="00CD7686" w:rsidRPr="00CD7686" w:rsidRDefault="00CD7686" w:rsidP="00CD7686">
      <w:pPr>
        <w:pStyle w:val="Default"/>
        <w:snapToGrid w:val="0"/>
        <w:spacing w:beforeLines="100" w:before="240" w:line="360" w:lineRule="auto"/>
        <w:ind w:firstLineChars="200" w:firstLine="420"/>
        <w:rPr>
          <w:rFonts w:hAnsi="宋体"/>
          <w:sz w:val="21"/>
          <w:szCs w:val="21"/>
        </w:rPr>
      </w:pPr>
      <w:r w:rsidRPr="00CD7686">
        <w:rPr>
          <w:rFonts w:hAnsi="宋体" w:hint="eastAsia"/>
          <w:sz w:val="21"/>
          <w:szCs w:val="21"/>
        </w:rPr>
        <w:t>根据《深圳证券交易所上市公司规范运作指引》的相关规定，</w:t>
      </w:r>
      <w:r>
        <w:rPr>
          <w:rFonts w:hAnsi="宋体" w:hint="eastAsia"/>
          <w:sz w:val="21"/>
          <w:szCs w:val="21"/>
        </w:rPr>
        <w:t>华帝</w:t>
      </w:r>
      <w:r w:rsidRPr="00CD7686">
        <w:rPr>
          <w:rFonts w:hAnsi="宋体" w:hint="eastAsia"/>
          <w:sz w:val="21"/>
          <w:szCs w:val="21"/>
        </w:rPr>
        <w:t>股份有限公司（以下简称</w:t>
      </w:r>
      <w:r w:rsidRPr="00CD7686">
        <w:rPr>
          <w:rFonts w:hAnsi="宋体"/>
          <w:sz w:val="21"/>
          <w:szCs w:val="21"/>
        </w:rPr>
        <w:t>“</w:t>
      </w:r>
      <w:r w:rsidRPr="00CD7686">
        <w:rPr>
          <w:rFonts w:hAnsi="宋体" w:hint="eastAsia"/>
          <w:sz w:val="21"/>
          <w:szCs w:val="21"/>
        </w:rPr>
        <w:t>公司</w:t>
      </w:r>
      <w:r w:rsidRPr="00CD7686">
        <w:rPr>
          <w:rFonts w:hAnsi="宋体"/>
          <w:sz w:val="21"/>
          <w:szCs w:val="21"/>
        </w:rPr>
        <w:t>”</w:t>
      </w:r>
      <w:r w:rsidRPr="00CD7686">
        <w:rPr>
          <w:rFonts w:hAnsi="宋体" w:hint="eastAsia"/>
          <w:sz w:val="21"/>
          <w:szCs w:val="21"/>
        </w:rPr>
        <w:t>）依据《企业会计准则》以及相关会计政策的规定，对可能发生减值损失的相关资产计提减值准备。现将具体情况公告如下：</w:t>
      </w:r>
      <w:r w:rsidRPr="00CD7686">
        <w:rPr>
          <w:rFonts w:hAnsi="宋体"/>
          <w:sz w:val="21"/>
          <w:szCs w:val="21"/>
        </w:rPr>
        <w:t xml:space="preserve"> </w:t>
      </w:r>
    </w:p>
    <w:p w14:paraId="05309A73" w14:textId="77777777" w:rsidR="00CD7686" w:rsidRPr="00CD7686" w:rsidRDefault="00CD7686" w:rsidP="00CD7686">
      <w:pPr>
        <w:pStyle w:val="Default"/>
        <w:snapToGrid w:val="0"/>
        <w:spacing w:beforeLines="100" w:before="240" w:line="360" w:lineRule="auto"/>
        <w:ind w:firstLineChars="200" w:firstLine="422"/>
        <w:rPr>
          <w:rFonts w:hAnsi="宋体"/>
          <w:b/>
          <w:sz w:val="21"/>
          <w:szCs w:val="21"/>
        </w:rPr>
      </w:pPr>
      <w:r w:rsidRPr="00CD7686">
        <w:rPr>
          <w:rFonts w:hAnsi="宋体" w:hint="eastAsia"/>
          <w:b/>
          <w:sz w:val="21"/>
          <w:szCs w:val="21"/>
        </w:rPr>
        <w:t>一、本次计提资产减值准备情况概述</w:t>
      </w:r>
      <w:r w:rsidRPr="00CD7686">
        <w:rPr>
          <w:rFonts w:hAnsi="宋体"/>
          <w:b/>
          <w:sz w:val="21"/>
          <w:szCs w:val="21"/>
        </w:rPr>
        <w:t xml:space="preserve"> </w:t>
      </w:r>
    </w:p>
    <w:p w14:paraId="34A1D4E4" w14:textId="77777777" w:rsidR="00CD7686" w:rsidRPr="00CD7686" w:rsidRDefault="00CD7686" w:rsidP="00CD7686">
      <w:pPr>
        <w:pStyle w:val="Default"/>
        <w:snapToGrid w:val="0"/>
        <w:spacing w:line="360" w:lineRule="auto"/>
        <w:ind w:firstLineChars="200" w:firstLine="420"/>
        <w:rPr>
          <w:rFonts w:hAnsi="宋体"/>
          <w:sz w:val="21"/>
          <w:szCs w:val="21"/>
        </w:rPr>
      </w:pPr>
      <w:r w:rsidRPr="00CD7686">
        <w:rPr>
          <w:rFonts w:hAnsi="宋体" w:cs="Times New Roman"/>
          <w:sz w:val="21"/>
          <w:szCs w:val="21"/>
        </w:rPr>
        <w:t>1</w:t>
      </w:r>
      <w:r w:rsidRPr="00CD7686">
        <w:rPr>
          <w:rFonts w:hAnsi="宋体" w:hint="eastAsia"/>
          <w:sz w:val="21"/>
          <w:szCs w:val="21"/>
        </w:rPr>
        <w:t>、计提资产减值准备的原因</w:t>
      </w:r>
      <w:r w:rsidRPr="00CD7686">
        <w:rPr>
          <w:rFonts w:hAnsi="宋体"/>
          <w:sz w:val="21"/>
          <w:szCs w:val="21"/>
        </w:rPr>
        <w:t xml:space="preserve"> </w:t>
      </w:r>
    </w:p>
    <w:p w14:paraId="3F7101A0" w14:textId="49906140" w:rsidR="00CD7686" w:rsidRPr="00CD7686" w:rsidRDefault="00CD7686" w:rsidP="00CD7686">
      <w:pPr>
        <w:pStyle w:val="Default"/>
        <w:snapToGrid w:val="0"/>
        <w:spacing w:line="360" w:lineRule="auto"/>
        <w:ind w:firstLineChars="200" w:firstLine="420"/>
        <w:rPr>
          <w:rFonts w:hAnsi="宋体"/>
          <w:sz w:val="21"/>
          <w:szCs w:val="21"/>
        </w:rPr>
      </w:pPr>
      <w:r w:rsidRPr="00CD7686">
        <w:rPr>
          <w:rFonts w:hAnsi="宋体" w:hint="eastAsia"/>
          <w:sz w:val="21"/>
          <w:szCs w:val="21"/>
        </w:rPr>
        <w:t>根据《企业会计准则》、《深圳证券交易所上市公司规范运作指引》</w:t>
      </w:r>
      <w:r w:rsidR="00E9526A">
        <w:rPr>
          <w:rFonts w:hAnsi="宋体" w:hint="eastAsia"/>
          <w:sz w:val="21"/>
          <w:szCs w:val="21"/>
        </w:rPr>
        <w:t>等</w:t>
      </w:r>
      <w:r w:rsidRPr="00CD7686">
        <w:rPr>
          <w:rFonts w:hAnsi="宋体" w:hint="eastAsia"/>
          <w:sz w:val="21"/>
          <w:szCs w:val="21"/>
        </w:rPr>
        <w:t>相关规定的要求，公司基于谨慎性原则，对截至</w:t>
      </w:r>
      <w:r w:rsidRPr="00CD7686">
        <w:rPr>
          <w:rFonts w:hAnsi="宋体" w:cs="Times New Roman"/>
          <w:sz w:val="21"/>
          <w:szCs w:val="21"/>
        </w:rPr>
        <w:t>2019</w:t>
      </w:r>
      <w:r w:rsidRPr="00CD7686">
        <w:rPr>
          <w:rFonts w:hAnsi="宋体" w:hint="eastAsia"/>
          <w:sz w:val="21"/>
          <w:szCs w:val="21"/>
        </w:rPr>
        <w:t>年</w:t>
      </w:r>
      <w:r w:rsidRPr="00CD7686">
        <w:rPr>
          <w:rFonts w:hAnsi="宋体" w:cs="Times New Roman"/>
          <w:sz w:val="21"/>
          <w:szCs w:val="21"/>
        </w:rPr>
        <w:t>12</w:t>
      </w:r>
      <w:r w:rsidRPr="00CD7686">
        <w:rPr>
          <w:rFonts w:hAnsi="宋体" w:hint="eastAsia"/>
          <w:sz w:val="21"/>
          <w:szCs w:val="21"/>
        </w:rPr>
        <w:t>月</w:t>
      </w:r>
      <w:r w:rsidRPr="00CD7686">
        <w:rPr>
          <w:rFonts w:hAnsi="宋体" w:cs="Times New Roman"/>
          <w:sz w:val="21"/>
          <w:szCs w:val="21"/>
        </w:rPr>
        <w:t>31</w:t>
      </w:r>
      <w:r w:rsidRPr="00CD7686">
        <w:rPr>
          <w:rFonts w:hAnsi="宋体" w:hint="eastAsia"/>
          <w:sz w:val="21"/>
          <w:szCs w:val="21"/>
        </w:rPr>
        <w:t>日合并报表范围内的资产进行了分析，对可能发生减值损失的相关资产计提减值准备。</w:t>
      </w:r>
      <w:r w:rsidRPr="00CD7686">
        <w:rPr>
          <w:rFonts w:hAnsi="宋体"/>
          <w:sz w:val="21"/>
          <w:szCs w:val="21"/>
        </w:rPr>
        <w:t xml:space="preserve"> </w:t>
      </w:r>
    </w:p>
    <w:p w14:paraId="6D5825F2" w14:textId="77777777" w:rsidR="00CD7686" w:rsidRPr="00CD7686" w:rsidRDefault="00CD7686" w:rsidP="00CD7686">
      <w:pPr>
        <w:pStyle w:val="Default"/>
        <w:snapToGrid w:val="0"/>
        <w:spacing w:line="360" w:lineRule="auto"/>
        <w:ind w:firstLineChars="200" w:firstLine="420"/>
        <w:rPr>
          <w:rFonts w:hAnsi="宋体"/>
          <w:sz w:val="21"/>
          <w:szCs w:val="21"/>
        </w:rPr>
      </w:pPr>
      <w:r w:rsidRPr="00CD7686">
        <w:rPr>
          <w:rFonts w:hAnsi="宋体" w:cs="Times New Roman"/>
          <w:sz w:val="21"/>
          <w:szCs w:val="21"/>
        </w:rPr>
        <w:t>2</w:t>
      </w:r>
      <w:r w:rsidRPr="00CD7686">
        <w:rPr>
          <w:rFonts w:hAnsi="宋体" w:hint="eastAsia"/>
          <w:sz w:val="21"/>
          <w:szCs w:val="21"/>
        </w:rPr>
        <w:t>、计提资产减值准备的资产范围、总金额和</w:t>
      </w:r>
      <w:proofErr w:type="gramStart"/>
      <w:r w:rsidRPr="00CD7686">
        <w:rPr>
          <w:rFonts w:hAnsi="宋体" w:hint="eastAsia"/>
          <w:sz w:val="21"/>
          <w:szCs w:val="21"/>
        </w:rPr>
        <w:t>拟计入</w:t>
      </w:r>
      <w:proofErr w:type="gramEnd"/>
      <w:r w:rsidRPr="00CD7686">
        <w:rPr>
          <w:rFonts w:hAnsi="宋体" w:hint="eastAsia"/>
          <w:sz w:val="21"/>
          <w:szCs w:val="21"/>
        </w:rPr>
        <w:t>的报告期间</w:t>
      </w:r>
      <w:r w:rsidRPr="00CD7686">
        <w:rPr>
          <w:rFonts w:hAnsi="宋体"/>
          <w:sz w:val="21"/>
          <w:szCs w:val="21"/>
        </w:rPr>
        <w:t xml:space="preserve"> </w:t>
      </w:r>
    </w:p>
    <w:p w14:paraId="04AF58DC" w14:textId="0F51D7E2" w:rsidR="00D15952" w:rsidRPr="00256809" w:rsidRDefault="00D15952" w:rsidP="00D15952">
      <w:pPr>
        <w:autoSpaceDE w:val="0"/>
        <w:autoSpaceDN w:val="0"/>
        <w:adjustRightInd w:val="0"/>
        <w:snapToGrid w:val="0"/>
        <w:spacing w:line="360" w:lineRule="auto"/>
        <w:ind w:firstLineChars="200" w:firstLine="420"/>
        <w:jc w:val="left"/>
        <w:rPr>
          <w:rFonts w:ascii="宋体" w:hAnsi="宋体"/>
          <w:szCs w:val="21"/>
        </w:rPr>
      </w:pPr>
      <w:r w:rsidRPr="00256809">
        <w:rPr>
          <w:rFonts w:ascii="宋体" w:hAnsi="宋体" w:hint="eastAsia"/>
          <w:szCs w:val="21"/>
        </w:rPr>
        <w:t>经公司及下属子公司对</w:t>
      </w:r>
      <w:r w:rsidR="00E9526A">
        <w:rPr>
          <w:rFonts w:ascii="宋体" w:hAnsi="宋体" w:hint="eastAsia"/>
          <w:szCs w:val="21"/>
        </w:rPr>
        <w:t>截至</w:t>
      </w:r>
      <w:r w:rsidRPr="00256809">
        <w:rPr>
          <w:rFonts w:ascii="宋体" w:hAnsi="宋体"/>
          <w:szCs w:val="21"/>
        </w:rPr>
        <w:t>2019</w:t>
      </w:r>
      <w:r w:rsidRPr="00256809">
        <w:rPr>
          <w:rFonts w:ascii="宋体" w:hAnsi="宋体" w:hint="eastAsia"/>
          <w:szCs w:val="21"/>
        </w:rPr>
        <w:t>年</w:t>
      </w:r>
      <w:r w:rsidR="00E9526A">
        <w:rPr>
          <w:rFonts w:ascii="宋体" w:hAnsi="宋体" w:hint="eastAsia"/>
          <w:szCs w:val="21"/>
        </w:rPr>
        <w:t>1</w:t>
      </w:r>
      <w:r w:rsidR="00E9526A">
        <w:rPr>
          <w:rFonts w:ascii="宋体" w:hAnsi="宋体"/>
          <w:szCs w:val="21"/>
        </w:rPr>
        <w:t>2</w:t>
      </w:r>
      <w:r w:rsidR="00E9526A">
        <w:rPr>
          <w:rFonts w:ascii="宋体" w:hAnsi="宋体" w:hint="eastAsia"/>
          <w:szCs w:val="21"/>
        </w:rPr>
        <w:t>月3</w:t>
      </w:r>
      <w:r w:rsidR="00E9526A">
        <w:rPr>
          <w:rFonts w:ascii="宋体" w:hAnsi="宋体"/>
          <w:szCs w:val="21"/>
        </w:rPr>
        <w:t>1</w:t>
      </w:r>
      <w:r w:rsidR="00E9526A">
        <w:rPr>
          <w:rFonts w:ascii="宋体" w:hAnsi="宋体" w:hint="eastAsia"/>
          <w:szCs w:val="21"/>
        </w:rPr>
        <w:t>日</w:t>
      </w:r>
      <w:r w:rsidRPr="00256809">
        <w:rPr>
          <w:rFonts w:ascii="宋体" w:hAnsi="宋体" w:hint="eastAsia"/>
          <w:szCs w:val="21"/>
        </w:rPr>
        <w:t>可能存在减值迹象的各类资产进行全面检查和减值测试后，</w:t>
      </w:r>
      <w:r w:rsidRPr="00256809">
        <w:rPr>
          <w:rFonts w:ascii="宋体" w:hAnsi="宋体"/>
          <w:szCs w:val="21"/>
        </w:rPr>
        <w:t>2019</w:t>
      </w:r>
      <w:r w:rsidRPr="00256809">
        <w:rPr>
          <w:rFonts w:ascii="宋体" w:hAnsi="宋体" w:hint="eastAsia"/>
          <w:szCs w:val="21"/>
        </w:rPr>
        <w:t>年度计提各项资产减值准备</w:t>
      </w:r>
      <w:r w:rsidR="008A7982">
        <w:rPr>
          <w:rFonts w:ascii="宋体" w:hAnsi="宋体" w:hint="eastAsia"/>
          <w:szCs w:val="21"/>
        </w:rPr>
        <w:t>为</w:t>
      </w:r>
      <w:r w:rsidRPr="00256809">
        <w:rPr>
          <w:rFonts w:ascii="宋体" w:hAnsi="宋体" w:hint="eastAsia"/>
          <w:szCs w:val="21"/>
        </w:rPr>
        <w:t>77,454,145.23元</w:t>
      </w:r>
      <w:r w:rsidR="00181DCA">
        <w:rPr>
          <w:rFonts w:ascii="宋体" w:hAnsi="宋体" w:hint="eastAsia"/>
          <w:szCs w:val="21"/>
        </w:rPr>
        <w:t>，</w:t>
      </w:r>
      <w:r w:rsidRPr="00256809">
        <w:rPr>
          <w:rFonts w:ascii="宋体" w:hAnsi="宋体" w:hint="eastAsia"/>
          <w:szCs w:val="21"/>
        </w:rPr>
        <w:t>占</w:t>
      </w:r>
      <w:r w:rsidRPr="00256809">
        <w:rPr>
          <w:rFonts w:ascii="宋体" w:hAnsi="宋体"/>
          <w:szCs w:val="21"/>
        </w:rPr>
        <w:t>2019</w:t>
      </w:r>
      <w:r>
        <w:rPr>
          <w:rFonts w:ascii="宋体" w:hAnsi="宋体" w:hint="eastAsia"/>
          <w:szCs w:val="21"/>
        </w:rPr>
        <w:t>年度经审计归属于上市公司股东</w:t>
      </w:r>
      <w:r w:rsidRPr="00256809">
        <w:rPr>
          <w:rFonts w:ascii="宋体" w:hAnsi="宋体" w:hint="eastAsia"/>
          <w:szCs w:val="21"/>
        </w:rPr>
        <w:t>净利润的10.36</w:t>
      </w:r>
      <w:r w:rsidRPr="00256809">
        <w:rPr>
          <w:rFonts w:ascii="宋体" w:hAnsi="宋体"/>
          <w:szCs w:val="21"/>
        </w:rPr>
        <w:t>%</w:t>
      </w:r>
      <w:r w:rsidRPr="00256809">
        <w:rPr>
          <w:rFonts w:ascii="宋体" w:hAnsi="宋体" w:hint="eastAsia"/>
          <w:szCs w:val="21"/>
        </w:rPr>
        <w:t>。具体情况如下表所示：</w:t>
      </w:r>
    </w:p>
    <w:tbl>
      <w:tblPr>
        <w:tblStyle w:val="af7"/>
        <w:tblW w:w="0" w:type="auto"/>
        <w:tblLook w:val="04A0" w:firstRow="1" w:lastRow="0" w:firstColumn="1" w:lastColumn="0" w:noHBand="0" w:noVBand="1"/>
      </w:tblPr>
      <w:tblGrid>
        <w:gridCol w:w="1951"/>
        <w:gridCol w:w="3957"/>
        <w:gridCol w:w="2954"/>
      </w:tblGrid>
      <w:tr w:rsidR="00D15952" w:rsidRPr="00256809" w14:paraId="50DB217F" w14:textId="77777777" w:rsidTr="00AE4E4B">
        <w:tc>
          <w:tcPr>
            <w:tcW w:w="1951" w:type="dxa"/>
            <w:vAlign w:val="center"/>
          </w:tcPr>
          <w:p w14:paraId="55F0B109"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资产名称</w:t>
            </w:r>
          </w:p>
        </w:tc>
        <w:tc>
          <w:tcPr>
            <w:tcW w:w="3957" w:type="dxa"/>
            <w:vAlign w:val="center"/>
          </w:tcPr>
          <w:p w14:paraId="0DC47A31" w14:textId="77777777" w:rsidR="00D15952" w:rsidRPr="00256809" w:rsidRDefault="00D15952" w:rsidP="00AE4E4B">
            <w:pPr>
              <w:autoSpaceDE w:val="0"/>
              <w:autoSpaceDN w:val="0"/>
              <w:adjustRightInd w:val="0"/>
              <w:snapToGrid w:val="0"/>
              <w:jc w:val="center"/>
              <w:rPr>
                <w:rFonts w:ascii="宋体" w:hAnsi="宋体" w:cs="宋体"/>
                <w:color w:val="000000"/>
                <w:kern w:val="0"/>
                <w:szCs w:val="21"/>
              </w:rPr>
            </w:pPr>
            <w:r w:rsidRPr="00256809">
              <w:rPr>
                <w:rFonts w:ascii="宋体" w:hAnsi="宋体" w:cs="宋体" w:hint="eastAsia"/>
                <w:color w:val="000000"/>
                <w:kern w:val="0"/>
                <w:szCs w:val="21"/>
              </w:rPr>
              <w:t>本期累计计提资产减值准备金额（元）</w:t>
            </w:r>
          </w:p>
        </w:tc>
        <w:tc>
          <w:tcPr>
            <w:tcW w:w="2954" w:type="dxa"/>
            <w:vAlign w:val="center"/>
          </w:tcPr>
          <w:p w14:paraId="45906E0F" w14:textId="77777777" w:rsidR="00D15952" w:rsidRPr="00256809" w:rsidRDefault="00D15952" w:rsidP="00AE4E4B">
            <w:pPr>
              <w:autoSpaceDE w:val="0"/>
              <w:autoSpaceDN w:val="0"/>
              <w:adjustRightInd w:val="0"/>
              <w:snapToGrid w:val="0"/>
              <w:jc w:val="center"/>
              <w:rPr>
                <w:rFonts w:ascii="宋体" w:hAnsi="宋体" w:cs="宋体"/>
                <w:color w:val="000000"/>
                <w:kern w:val="0"/>
                <w:szCs w:val="21"/>
              </w:rPr>
            </w:pPr>
            <w:r w:rsidRPr="00256809">
              <w:rPr>
                <w:rFonts w:ascii="宋体" w:hAnsi="宋体" w:cs="宋体" w:hint="eastAsia"/>
                <w:color w:val="000000"/>
                <w:kern w:val="0"/>
                <w:szCs w:val="21"/>
              </w:rPr>
              <w:t>占2</w:t>
            </w:r>
            <w:r w:rsidRPr="00256809">
              <w:rPr>
                <w:rFonts w:ascii="宋体" w:hAnsi="宋体" w:cs="宋体"/>
                <w:color w:val="000000"/>
                <w:kern w:val="0"/>
                <w:szCs w:val="21"/>
              </w:rPr>
              <w:t>019</w:t>
            </w:r>
            <w:r w:rsidRPr="00256809">
              <w:rPr>
                <w:rFonts w:ascii="宋体" w:hAnsi="宋体" w:cs="宋体" w:hint="eastAsia"/>
                <w:color w:val="000000"/>
                <w:kern w:val="0"/>
                <w:szCs w:val="21"/>
              </w:rPr>
              <w:t>年度经审计归属于上市公司股东净利润的比例</w:t>
            </w:r>
          </w:p>
        </w:tc>
      </w:tr>
      <w:tr w:rsidR="00D15952" w:rsidRPr="00256809" w14:paraId="3B68F96A" w14:textId="77777777" w:rsidTr="00AE4E4B">
        <w:tc>
          <w:tcPr>
            <w:tcW w:w="1951" w:type="dxa"/>
            <w:vAlign w:val="center"/>
          </w:tcPr>
          <w:p w14:paraId="007A32E5"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应收账款</w:t>
            </w:r>
          </w:p>
        </w:tc>
        <w:tc>
          <w:tcPr>
            <w:tcW w:w="3957" w:type="dxa"/>
            <w:vAlign w:val="center"/>
          </w:tcPr>
          <w:p w14:paraId="6AFF1A49"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75,324,456.33</w:t>
            </w:r>
          </w:p>
        </w:tc>
        <w:tc>
          <w:tcPr>
            <w:tcW w:w="2954" w:type="dxa"/>
            <w:vAlign w:val="center"/>
          </w:tcPr>
          <w:p w14:paraId="57A04AF8"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10.07%</w:t>
            </w:r>
          </w:p>
        </w:tc>
      </w:tr>
      <w:tr w:rsidR="00D15952" w:rsidRPr="00256809" w14:paraId="2E35EBC2" w14:textId="77777777" w:rsidTr="00AE4E4B">
        <w:tc>
          <w:tcPr>
            <w:tcW w:w="1951" w:type="dxa"/>
            <w:vAlign w:val="center"/>
          </w:tcPr>
          <w:p w14:paraId="453531DF"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其他应收款</w:t>
            </w:r>
          </w:p>
        </w:tc>
        <w:tc>
          <w:tcPr>
            <w:tcW w:w="3957" w:type="dxa"/>
            <w:vAlign w:val="center"/>
          </w:tcPr>
          <w:p w14:paraId="24C7141A"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-2,952,113.71</w:t>
            </w:r>
          </w:p>
        </w:tc>
        <w:tc>
          <w:tcPr>
            <w:tcW w:w="2954" w:type="dxa"/>
            <w:vAlign w:val="center"/>
          </w:tcPr>
          <w:p w14:paraId="045AE5FE"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-0.39%</w:t>
            </w:r>
          </w:p>
        </w:tc>
      </w:tr>
      <w:tr w:rsidR="000F39E2" w:rsidRPr="00256809" w14:paraId="2C6B16EF" w14:textId="77777777" w:rsidTr="00AE4E4B">
        <w:tc>
          <w:tcPr>
            <w:tcW w:w="1951" w:type="dxa"/>
            <w:vAlign w:val="center"/>
          </w:tcPr>
          <w:p w14:paraId="3DB989BA" w14:textId="3C3F5FB5" w:rsidR="000F39E2" w:rsidRPr="00256809" w:rsidRDefault="000F39E2" w:rsidP="000F39E2">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应收票据</w:t>
            </w:r>
          </w:p>
        </w:tc>
        <w:tc>
          <w:tcPr>
            <w:tcW w:w="3957" w:type="dxa"/>
            <w:vAlign w:val="center"/>
          </w:tcPr>
          <w:p w14:paraId="11E58A53" w14:textId="6647743D" w:rsidR="000F39E2" w:rsidRPr="00256809" w:rsidRDefault="000F39E2" w:rsidP="000F39E2">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3,542,158.38</w:t>
            </w:r>
          </w:p>
        </w:tc>
        <w:tc>
          <w:tcPr>
            <w:tcW w:w="2954" w:type="dxa"/>
            <w:vAlign w:val="center"/>
          </w:tcPr>
          <w:p w14:paraId="2DF85F41" w14:textId="5E432345" w:rsidR="000F39E2" w:rsidRPr="00256809" w:rsidRDefault="000F39E2" w:rsidP="000F39E2">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0.47%</w:t>
            </w:r>
          </w:p>
        </w:tc>
      </w:tr>
      <w:tr w:rsidR="00D15952" w:rsidRPr="00256809" w14:paraId="6C756B2A" w14:textId="77777777" w:rsidTr="00AE4E4B">
        <w:tc>
          <w:tcPr>
            <w:tcW w:w="1951" w:type="dxa"/>
            <w:vAlign w:val="center"/>
          </w:tcPr>
          <w:p w14:paraId="65A24AF0"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存货</w:t>
            </w:r>
          </w:p>
        </w:tc>
        <w:tc>
          <w:tcPr>
            <w:tcW w:w="3957" w:type="dxa"/>
            <w:vAlign w:val="center"/>
          </w:tcPr>
          <w:p w14:paraId="1E21D4BF"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1,539,644.23</w:t>
            </w:r>
          </w:p>
        </w:tc>
        <w:tc>
          <w:tcPr>
            <w:tcW w:w="2954" w:type="dxa"/>
            <w:vAlign w:val="center"/>
          </w:tcPr>
          <w:p w14:paraId="12EB6B05"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0.21%</w:t>
            </w:r>
          </w:p>
        </w:tc>
      </w:tr>
      <w:tr w:rsidR="00D15952" w:rsidRPr="00256809" w14:paraId="4C3FAD29" w14:textId="77777777" w:rsidTr="00AE4E4B">
        <w:tc>
          <w:tcPr>
            <w:tcW w:w="1951" w:type="dxa"/>
            <w:vAlign w:val="center"/>
          </w:tcPr>
          <w:p w14:paraId="6F9D2DFB"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合计</w:t>
            </w:r>
          </w:p>
        </w:tc>
        <w:tc>
          <w:tcPr>
            <w:tcW w:w="3957" w:type="dxa"/>
            <w:vAlign w:val="center"/>
          </w:tcPr>
          <w:p w14:paraId="7BF9DC9B"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77,454,145.23</w:t>
            </w:r>
          </w:p>
        </w:tc>
        <w:tc>
          <w:tcPr>
            <w:tcW w:w="2954" w:type="dxa"/>
            <w:vAlign w:val="center"/>
          </w:tcPr>
          <w:p w14:paraId="3B913233" w14:textId="77777777" w:rsidR="00D15952" w:rsidRPr="00256809" w:rsidRDefault="00D15952" w:rsidP="00AE4E4B">
            <w:pPr>
              <w:autoSpaceDE w:val="0"/>
              <w:autoSpaceDN w:val="0"/>
              <w:adjustRightInd w:val="0"/>
              <w:snapToGrid w:val="0"/>
              <w:ind w:firstLineChars="200" w:firstLine="420"/>
              <w:jc w:val="center"/>
              <w:rPr>
                <w:rFonts w:ascii="宋体" w:hAnsi="宋体" w:cs="宋体"/>
                <w:color w:val="000000"/>
                <w:kern w:val="0"/>
                <w:szCs w:val="21"/>
              </w:rPr>
            </w:pPr>
            <w:r w:rsidRPr="00256809">
              <w:rPr>
                <w:rFonts w:ascii="宋体" w:hAnsi="宋体" w:cs="宋体" w:hint="eastAsia"/>
                <w:color w:val="000000"/>
                <w:kern w:val="0"/>
                <w:szCs w:val="21"/>
              </w:rPr>
              <w:t>10.36%</w:t>
            </w:r>
          </w:p>
        </w:tc>
      </w:tr>
    </w:tbl>
    <w:p w14:paraId="436D7E94" w14:textId="7489E1D8" w:rsidR="00156575" w:rsidRDefault="00CD7686" w:rsidP="00156575">
      <w:pPr>
        <w:pStyle w:val="Default"/>
        <w:snapToGrid w:val="0"/>
        <w:spacing w:beforeLines="50" w:before="120" w:line="360" w:lineRule="auto"/>
        <w:ind w:firstLineChars="200" w:firstLine="420"/>
        <w:rPr>
          <w:rFonts w:hAnsi="宋体"/>
          <w:sz w:val="21"/>
          <w:szCs w:val="21"/>
        </w:rPr>
      </w:pPr>
      <w:r w:rsidRPr="00CD7686">
        <w:rPr>
          <w:rFonts w:hAnsi="宋体" w:hint="eastAsia"/>
          <w:sz w:val="21"/>
          <w:szCs w:val="21"/>
        </w:rPr>
        <w:t>本次计提资产减值</w:t>
      </w:r>
      <w:proofErr w:type="gramStart"/>
      <w:r w:rsidRPr="00CD7686">
        <w:rPr>
          <w:rFonts w:hAnsi="宋体" w:hint="eastAsia"/>
          <w:sz w:val="21"/>
          <w:szCs w:val="21"/>
        </w:rPr>
        <w:t>准备均</w:t>
      </w:r>
      <w:r w:rsidR="00156575">
        <w:rPr>
          <w:rFonts w:hAnsi="宋体" w:hint="eastAsia"/>
          <w:sz w:val="21"/>
          <w:szCs w:val="21"/>
        </w:rPr>
        <w:t>拟</w:t>
      </w:r>
      <w:r w:rsidRPr="00CD7686">
        <w:rPr>
          <w:rFonts w:hAnsi="宋体" w:hint="eastAsia"/>
          <w:sz w:val="21"/>
          <w:szCs w:val="21"/>
        </w:rPr>
        <w:t>计入</w:t>
      </w:r>
      <w:proofErr w:type="gramEnd"/>
      <w:r w:rsidRPr="00CD7686">
        <w:rPr>
          <w:rFonts w:hAnsi="宋体" w:hint="eastAsia"/>
          <w:sz w:val="21"/>
          <w:szCs w:val="21"/>
        </w:rPr>
        <w:t>公司</w:t>
      </w:r>
      <w:r w:rsidRPr="00156575">
        <w:rPr>
          <w:rFonts w:hAnsi="宋体"/>
          <w:sz w:val="21"/>
          <w:szCs w:val="21"/>
        </w:rPr>
        <w:t>2019</w:t>
      </w:r>
      <w:r w:rsidRPr="00CD7686">
        <w:rPr>
          <w:rFonts w:hAnsi="宋体" w:hint="eastAsia"/>
          <w:sz w:val="21"/>
          <w:szCs w:val="21"/>
        </w:rPr>
        <w:t>年度报告期。</w:t>
      </w:r>
      <w:r w:rsidRPr="00CD7686">
        <w:rPr>
          <w:rFonts w:hAnsi="宋体"/>
          <w:sz w:val="21"/>
          <w:szCs w:val="21"/>
        </w:rPr>
        <w:t xml:space="preserve"> </w:t>
      </w:r>
    </w:p>
    <w:p w14:paraId="5E33F3E5" w14:textId="11E6720D" w:rsidR="00156575" w:rsidRPr="00156575" w:rsidRDefault="00156575" w:rsidP="00156575">
      <w:pPr>
        <w:pStyle w:val="Default"/>
        <w:snapToGrid w:val="0"/>
        <w:spacing w:line="360" w:lineRule="auto"/>
        <w:ind w:firstLineChars="200" w:firstLine="420"/>
        <w:rPr>
          <w:rFonts w:hAnsi="宋体"/>
          <w:sz w:val="21"/>
          <w:szCs w:val="21"/>
        </w:rPr>
      </w:pPr>
      <w:r w:rsidRPr="00156575">
        <w:rPr>
          <w:rFonts w:hAnsi="宋体" w:hint="eastAsia"/>
          <w:sz w:val="21"/>
          <w:szCs w:val="21"/>
        </w:rPr>
        <w:t>3、本次计提资产减值准备</w:t>
      </w:r>
      <w:r w:rsidR="000A4313">
        <w:rPr>
          <w:rFonts w:hAnsi="宋体" w:hint="eastAsia"/>
          <w:sz w:val="21"/>
          <w:szCs w:val="21"/>
        </w:rPr>
        <w:t>事项</w:t>
      </w:r>
      <w:r w:rsidRPr="00156575">
        <w:rPr>
          <w:rFonts w:hAnsi="宋体" w:hint="eastAsia"/>
          <w:sz w:val="21"/>
          <w:szCs w:val="21"/>
        </w:rPr>
        <w:t>的审批程序</w:t>
      </w:r>
      <w:r w:rsidRPr="00156575">
        <w:rPr>
          <w:rFonts w:hAnsi="宋体"/>
          <w:sz w:val="21"/>
          <w:szCs w:val="21"/>
        </w:rPr>
        <w:t xml:space="preserve"> </w:t>
      </w:r>
    </w:p>
    <w:p w14:paraId="0C936ED6" w14:textId="4A52E041" w:rsidR="00156575" w:rsidRDefault="00156575" w:rsidP="00156575">
      <w:pPr>
        <w:pStyle w:val="Default"/>
        <w:snapToGrid w:val="0"/>
        <w:spacing w:line="360" w:lineRule="auto"/>
        <w:ind w:firstLineChars="200" w:firstLine="420"/>
        <w:rPr>
          <w:rFonts w:hAnsi="宋体"/>
          <w:sz w:val="21"/>
          <w:szCs w:val="21"/>
        </w:rPr>
      </w:pPr>
      <w:r w:rsidRPr="00156575">
        <w:rPr>
          <w:rFonts w:hAnsi="宋体" w:hint="eastAsia"/>
          <w:sz w:val="21"/>
          <w:szCs w:val="21"/>
        </w:rPr>
        <w:t>本次计提资产减值准备</w:t>
      </w:r>
      <w:r w:rsidR="000A4313">
        <w:rPr>
          <w:rFonts w:hAnsi="宋体" w:hint="eastAsia"/>
          <w:sz w:val="21"/>
          <w:szCs w:val="21"/>
        </w:rPr>
        <w:t>事项</w:t>
      </w:r>
      <w:r w:rsidRPr="00156575">
        <w:rPr>
          <w:rFonts w:hAnsi="宋体" w:hint="eastAsia"/>
          <w:sz w:val="21"/>
          <w:szCs w:val="21"/>
        </w:rPr>
        <w:t>已经公司第七届董事会第六次会议及第七届监事会第六次会议审议通过</w:t>
      </w:r>
      <w:r w:rsidR="00E9526A">
        <w:rPr>
          <w:rFonts w:hAnsi="宋体" w:hint="eastAsia"/>
          <w:sz w:val="21"/>
          <w:szCs w:val="21"/>
        </w:rPr>
        <w:t>。</w:t>
      </w:r>
      <w:r w:rsidRPr="00156575">
        <w:rPr>
          <w:rFonts w:hAnsi="宋体" w:hint="eastAsia"/>
          <w:sz w:val="21"/>
          <w:szCs w:val="21"/>
        </w:rPr>
        <w:t>独立董事对该事项发表</w:t>
      </w:r>
      <w:r w:rsidR="00E9526A">
        <w:rPr>
          <w:rFonts w:hAnsi="宋体" w:hint="eastAsia"/>
          <w:sz w:val="21"/>
          <w:szCs w:val="21"/>
        </w:rPr>
        <w:t>了</w:t>
      </w:r>
      <w:r w:rsidRPr="00156575">
        <w:rPr>
          <w:rFonts w:hAnsi="宋体" w:hint="eastAsia"/>
          <w:sz w:val="21"/>
          <w:szCs w:val="21"/>
        </w:rPr>
        <w:t>独立意见，同意本次计提资产减值准备事项</w:t>
      </w:r>
      <w:r>
        <w:rPr>
          <w:rFonts w:hAnsi="宋体" w:hint="eastAsia"/>
          <w:sz w:val="21"/>
          <w:szCs w:val="21"/>
        </w:rPr>
        <w:t>。</w:t>
      </w:r>
    </w:p>
    <w:p w14:paraId="1ACCA568" w14:textId="2D14CD52" w:rsidR="00241F70" w:rsidRDefault="00241F70" w:rsidP="00241F70">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137C05">
        <w:rPr>
          <w:rFonts w:ascii="宋体" w:hAnsi="宋体" w:hint="eastAsia"/>
          <w:szCs w:val="21"/>
        </w:rPr>
        <w:t>本次计提资产减值准备</w:t>
      </w:r>
      <w:r w:rsidR="000422DB">
        <w:rPr>
          <w:rFonts w:ascii="宋体" w:hAnsi="宋体" w:hint="eastAsia"/>
          <w:szCs w:val="21"/>
        </w:rPr>
        <w:t>事项</w:t>
      </w:r>
      <w:r w:rsidRPr="00137C05">
        <w:rPr>
          <w:rFonts w:ascii="宋体" w:hAnsi="宋体" w:hint="eastAsia"/>
          <w:szCs w:val="21"/>
        </w:rPr>
        <w:t>已经</w:t>
      </w:r>
      <w:r w:rsidRPr="00137C05">
        <w:rPr>
          <w:rStyle w:val="af8"/>
          <w:rFonts w:ascii="宋体" w:hAnsi="宋体" w:hint="eastAsia"/>
          <w:b w:val="0"/>
          <w:szCs w:val="21"/>
        </w:rPr>
        <w:t>中审华会计师事务所（特殊普通合伙）</w:t>
      </w:r>
      <w:r w:rsidRPr="00137C05">
        <w:rPr>
          <w:rFonts w:ascii="宋体" w:hAnsi="宋体" w:hint="eastAsia"/>
          <w:szCs w:val="21"/>
        </w:rPr>
        <w:t>审计。</w:t>
      </w:r>
    </w:p>
    <w:p w14:paraId="4EB07C8F" w14:textId="3ED4FB58" w:rsidR="00EB3078" w:rsidRDefault="00EB3078" w:rsidP="00156575">
      <w:pPr>
        <w:pStyle w:val="Default"/>
        <w:snapToGrid w:val="0"/>
        <w:spacing w:line="360" w:lineRule="auto"/>
        <w:ind w:firstLineChars="200" w:firstLine="420"/>
        <w:rPr>
          <w:rFonts w:hAnsi="宋体"/>
          <w:sz w:val="21"/>
          <w:szCs w:val="21"/>
        </w:rPr>
      </w:pPr>
    </w:p>
    <w:p w14:paraId="0BBB32F8" w14:textId="77777777" w:rsidR="000A4313" w:rsidRDefault="000A4313" w:rsidP="00156575">
      <w:pPr>
        <w:pStyle w:val="Default"/>
        <w:snapToGrid w:val="0"/>
        <w:spacing w:line="360" w:lineRule="auto"/>
        <w:ind w:firstLineChars="200" w:firstLine="420"/>
        <w:rPr>
          <w:rFonts w:hAnsi="宋体"/>
          <w:sz w:val="21"/>
          <w:szCs w:val="21"/>
        </w:rPr>
      </w:pPr>
    </w:p>
    <w:p w14:paraId="585FED4D" w14:textId="77777777" w:rsidR="00CD7686" w:rsidRPr="00CD7686" w:rsidRDefault="00CD7686" w:rsidP="00CD7686">
      <w:pPr>
        <w:pStyle w:val="Default"/>
        <w:snapToGrid w:val="0"/>
        <w:spacing w:beforeLines="100" w:before="240" w:line="360" w:lineRule="auto"/>
        <w:ind w:firstLineChars="200" w:firstLine="422"/>
        <w:rPr>
          <w:rFonts w:hAnsi="宋体"/>
          <w:b/>
          <w:sz w:val="21"/>
          <w:szCs w:val="21"/>
        </w:rPr>
      </w:pPr>
      <w:r w:rsidRPr="00CD7686">
        <w:rPr>
          <w:rFonts w:hAnsi="宋体" w:hint="eastAsia"/>
          <w:b/>
          <w:sz w:val="21"/>
          <w:szCs w:val="21"/>
        </w:rPr>
        <w:lastRenderedPageBreak/>
        <w:t>二、本次计提资产减值准备的依据、数据和原因说明</w:t>
      </w:r>
      <w:r w:rsidRPr="00CD7686">
        <w:rPr>
          <w:rFonts w:hAnsi="宋体"/>
          <w:b/>
          <w:sz w:val="21"/>
          <w:szCs w:val="21"/>
        </w:rPr>
        <w:t xml:space="preserve"> </w:t>
      </w:r>
    </w:p>
    <w:p w14:paraId="10F17C4C" w14:textId="5119FB7E" w:rsidR="000F39E2" w:rsidRPr="00256809" w:rsidRDefault="000F39E2" w:rsidP="000F39E2">
      <w:pPr>
        <w:pStyle w:val="Default"/>
        <w:snapToGrid w:val="0"/>
        <w:spacing w:line="360" w:lineRule="auto"/>
        <w:ind w:firstLineChars="200" w:firstLine="420"/>
        <w:rPr>
          <w:rFonts w:hAnsi="宋体"/>
          <w:sz w:val="21"/>
          <w:szCs w:val="21"/>
        </w:rPr>
      </w:pPr>
      <w:r>
        <w:rPr>
          <w:rFonts w:hAnsi="宋体" w:cs="Times New Roman"/>
          <w:sz w:val="21"/>
          <w:szCs w:val="21"/>
        </w:rPr>
        <w:t>1</w:t>
      </w:r>
      <w:r w:rsidRPr="00256809">
        <w:rPr>
          <w:rFonts w:hAnsi="宋体" w:hint="eastAsia"/>
          <w:sz w:val="21"/>
          <w:szCs w:val="21"/>
        </w:rPr>
        <w:t>、应收款项</w:t>
      </w:r>
      <w:r w:rsidRPr="00256809">
        <w:rPr>
          <w:rFonts w:hAnsi="宋体"/>
          <w:sz w:val="21"/>
          <w:szCs w:val="21"/>
        </w:rPr>
        <w:t xml:space="preserve"> </w:t>
      </w:r>
    </w:p>
    <w:p w14:paraId="1B3A34FF" w14:textId="77777777" w:rsidR="000F39E2" w:rsidRPr="00CD7686" w:rsidRDefault="000F39E2" w:rsidP="000F39E2">
      <w:pPr>
        <w:pStyle w:val="Default"/>
        <w:snapToGrid w:val="0"/>
        <w:spacing w:line="360" w:lineRule="auto"/>
        <w:ind w:firstLineChars="200" w:firstLine="420"/>
        <w:rPr>
          <w:rFonts w:hAnsi="宋体"/>
          <w:sz w:val="21"/>
          <w:szCs w:val="21"/>
        </w:rPr>
      </w:pPr>
      <w:r w:rsidRPr="00256809">
        <w:rPr>
          <w:rFonts w:hAnsi="宋体" w:hint="eastAsia"/>
          <w:sz w:val="21"/>
          <w:szCs w:val="21"/>
        </w:rPr>
        <w:t>公司考虑所有合理且有依据的信息，包括前瞻性信息，以单</w:t>
      </w:r>
      <w:r w:rsidRPr="00CD7686">
        <w:rPr>
          <w:rFonts w:hAnsi="宋体" w:hint="eastAsia"/>
          <w:sz w:val="21"/>
          <w:szCs w:val="21"/>
        </w:rPr>
        <w:t>项或组合的方式对应收款项的预期信用损失进行估计。预期信用损失的计量取决于应收款项自初始确认后是否发生信用风险显著增加。对于应收款项，如果该金融工具的信用风险自初始确认后</w:t>
      </w:r>
      <w:r>
        <w:rPr>
          <w:rFonts w:hAnsi="宋体" w:hint="eastAsia"/>
          <w:sz w:val="21"/>
          <w:szCs w:val="21"/>
        </w:rPr>
        <w:t>已显著增加，</w:t>
      </w:r>
      <w:r w:rsidRPr="00CD7686">
        <w:rPr>
          <w:rFonts w:hAnsi="宋体" w:hint="eastAsia"/>
          <w:sz w:val="21"/>
          <w:szCs w:val="21"/>
        </w:rPr>
        <w:t>公司按照相当于该金融工具整个存续期内预期信用损失的金额计量</w:t>
      </w:r>
      <w:r>
        <w:rPr>
          <w:rFonts w:hAnsi="宋体" w:hint="eastAsia"/>
          <w:sz w:val="21"/>
          <w:szCs w:val="21"/>
        </w:rPr>
        <w:t>其损失准备；如果该金融工具的信用风险自初始确认后并未显著增加，</w:t>
      </w:r>
      <w:r w:rsidRPr="00CD7686">
        <w:rPr>
          <w:rFonts w:hAnsi="宋体" w:hint="eastAsia"/>
          <w:sz w:val="21"/>
          <w:szCs w:val="21"/>
        </w:rPr>
        <w:t>公司按照相当于该金融工具未来</w:t>
      </w:r>
      <w:r w:rsidRPr="00CD7686">
        <w:rPr>
          <w:rFonts w:hAnsi="宋体" w:cs="Times New Roman"/>
          <w:sz w:val="21"/>
          <w:szCs w:val="21"/>
        </w:rPr>
        <w:t>12</w:t>
      </w:r>
      <w:r w:rsidRPr="00CD7686">
        <w:rPr>
          <w:rFonts w:hAnsi="宋体" w:hint="eastAsia"/>
          <w:sz w:val="21"/>
          <w:szCs w:val="21"/>
        </w:rPr>
        <w:t>个月内预期信用损失的金额计量其损失准备。</w:t>
      </w:r>
      <w:r w:rsidRPr="00CD7686">
        <w:rPr>
          <w:rFonts w:hAnsi="宋体"/>
          <w:sz w:val="21"/>
          <w:szCs w:val="21"/>
        </w:rPr>
        <w:t xml:space="preserve"> </w:t>
      </w:r>
    </w:p>
    <w:p w14:paraId="230FD5C2" w14:textId="0ACB6B8C" w:rsidR="000F39E2" w:rsidRPr="00256809" w:rsidRDefault="000F39E2" w:rsidP="000F39E2">
      <w:pPr>
        <w:pStyle w:val="Default"/>
        <w:snapToGrid w:val="0"/>
        <w:spacing w:line="360" w:lineRule="auto"/>
        <w:ind w:firstLineChars="200" w:firstLine="420"/>
        <w:rPr>
          <w:rFonts w:hAnsi="宋体"/>
          <w:sz w:val="21"/>
          <w:szCs w:val="21"/>
        </w:rPr>
      </w:pPr>
      <w:r w:rsidRPr="00256809">
        <w:rPr>
          <w:rFonts w:hAnsi="宋体" w:hint="eastAsia"/>
          <w:sz w:val="21"/>
          <w:szCs w:val="21"/>
        </w:rPr>
        <w:t>公司</w:t>
      </w:r>
      <w:r w:rsidRPr="00256809">
        <w:rPr>
          <w:rFonts w:hAnsi="宋体" w:cs="Times New Roman"/>
          <w:sz w:val="21"/>
          <w:szCs w:val="21"/>
        </w:rPr>
        <w:t>2019</w:t>
      </w:r>
      <w:r w:rsidRPr="00256809">
        <w:rPr>
          <w:rFonts w:hAnsi="宋体" w:hint="eastAsia"/>
          <w:sz w:val="21"/>
          <w:szCs w:val="21"/>
        </w:rPr>
        <w:t>年</w:t>
      </w:r>
      <w:r>
        <w:rPr>
          <w:rFonts w:hAnsi="宋体" w:hint="eastAsia"/>
          <w:sz w:val="21"/>
          <w:szCs w:val="21"/>
        </w:rPr>
        <w:t>度</w:t>
      </w:r>
      <w:r w:rsidRPr="00256809">
        <w:rPr>
          <w:rFonts w:hAnsi="宋体" w:hint="eastAsia"/>
          <w:sz w:val="21"/>
          <w:szCs w:val="21"/>
        </w:rPr>
        <w:t>应收账款计提坏账准备</w:t>
      </w:r>
      <w:r w:rsidR="00633C11">
        <w:rPr>
          <w:rFonts w:hAnsi="宋体" w:hint="eastAsia"/>
          <w:sz w:val="21"/>
          <w:szCs w:val="21"/>
        </w:rPr>
        <w:t>为</w:t>
      </w:r>
      <w:r w:rsidRPr="00256809">
        <w:rPr>
          <w:rFonts w:hAnsi="宋体" w:hint="eastAsia"/>
          <w:sz w:val="21"/>
          <w:szCs w:val="21"/>
        </w:rPr>
        <w:t>75,324,456.33元，其他应收款转回坏账准备</w:t>
      </w:r>
      <w:r w:rsidR="00633C11">
        <w:rPr>
          <w:rFonts w:hAnsi="宋体" w:hint="eastAsia"/>
          <w:sz w:val="21"/>
          <w:szCs w:val="21"/>
        </w:rPr>
        <w:t>为</w:t>
      </w:r>
      <w:r w:rsidRPr="00256809">
        <w:rPr>
          <w:rFonts w:hAnsi="宋体" w:hint="eastAsia"/>
          <w:sz w:val="21"/>
          <w:szCs w:val="21"/>
        </w:rPr>
        <w:t>2,952,113.71元，合计计提坏账准备</w:t>
      </w:r>
      <w:r w:rsidR="00633C11">
        <w:rPr>
          <w:rFonts w:hAnsi="宋体" w:hint="eastAsia"/>
          <w:sz w:val="21"/>
          <w:szCs w:val="21"/>
        </w:rPr>
        <w:t>为</w:t>
      </w:r>
      <w:r w:rsidRPr="00256809">
        <w:rPr>
          <w:rFonts w:hAnsi="宋体" w:hint="eastAsia"/>
          <w:sz w:val="21"/>
          <w:szCs w:val="21"/>
        </w:rPr>
        <w:t>72,372,342.62元。</w:t>
      </w:r>
      <w:r w:rsidRPr="00256809">
        <w:rPr>
          <w:rFonts w:hAnsi="宋体"/>
          <w:sz w:val="21"/>
          <w:szCs w:val="21"/>
        </w:rPr>
        <w:t xml:space="preserve"> </w:t>
      </w:r>
    </w:p>
    <w:p w14:paraId="0753AF58" w14:textId="4A5F0F03" w:rsidR="00EB3078" w:rsidRPr="00256809" w:rsidRDefault="000F39E2" w:rsidP="00EB3078">
      <w:pPr>
        <w:pStyle w:val="Default"/>
        <w:snapToGrid w:val="0"/>
        <w:spacing w:line="360" w:lineRule="auto"/>
        <w:ind w:firstLineChars="200" w:firstLine="420"/>
        <w:rPr>
          <w:rFonts w:hAnsi="宋体" w:cs="Times New Roman"/>
          <w:sz w:val="21"/>
          <w:szCs w:val="21"/>
        </w:rPr>
      </w:pPr>
      <w:r>
        <w:rPr>
          <w:rFonts w:hAnsi="宋体" w:cs="Times New Roman"/>
          <w:sz w:val="21"/>
          <w:szCs w:val="21"/>
        </w:rPr>
        <w:t>2</w:t>
      </w:r>
      <w:r w:rsidR="00EB3078" w:rsidRPr="00256809">
        <w:rPr>
          <w:rFonts w:hAnsi="宋体" w:cs="Times New Roman" w:hint="eastAsia"/>
          <w:sz w:val="21"/>
          <w:szCs w:val="21"/>
        </w:rPr>
        <w:t>、应收票据</w:t>
      </w:r>
    </w:p>
    <w:p w14:paraId="307A7180" w14:textId="7341A984" w:rsidR="00EB3078" w:rsidRPr="00256809" w:rsidRDefault="00EB3078" w:rsidP="00EB3078">
      <w:pPr>
        <w:pStyle w:val="Default"/>
        <w:snapToGrid w:val="0"/>
        <w:spacing w:line="360" w:lineRule="auto"/>
        <w:ind w:firstLineChars="200" w:firstLine="420"/>
        <w:rPr>
          <w:sz w:val="21"/>
          <w:szCs w:val="21"/>
        </w:rPr>
      </w:pPr>
      <w:r w:rsidRPr="00256809">
        <w:rPr>
          <w:rFonts w:hint="eastAsia"/>
          <w:sz w:val="21"/>
          <w:szCs w:val="21"/>
        </w:rPr>
        <w:t>公司认为所持有的银行承兑汇票的承兑银行信用评级较高，不存在重大的信用风险，未计提损失准备。公司持有的商业承兑汇票的预期信用损失的确定方法及会计处理方法与应收账款的预期信用损失的确定方法及会计处理方法一致。</w:t>
      </w:r>
    </w:p>
    <w:p w14:paraId="64610D9F" w14:textId="391113AE" w:rsidR="00EB3078" w:rsidRPr="00256809" w:rsidRDefault="00EB3078" w:rsidP="00EB3078">
      <w:pPr>
        <w:pStyle w:val="Default"/>
        <w:snapToGrid w:val="0"/>
        <w:spacing w:line="360" w:lineRule="auto"/>
        <w:ind w:firstLineChars="200" w:firstLine="420"/>
        <w:rPr>
          <w:rFonts w:hAnsi="宋体" w:cs="Times New Roman"/>
          <w:sz w:val="21"/>
          <w:szCs w:val="21"/>
        </w:rPr>
      </w:pPr>
      <w:r w:rsidRPr="00256809">
        <w:rPr>
          <w:rFonts w:hint="eastAsia"/>
          <w:sz w:val="21"/>
          <w:szCs w:val="21"/>
        </w:rPr>
        <w:t>公司2019年</w:t>
      </w:r>
      <w:r w:rsidR="000F39E2">
        <w:rPr>
          <w:rFonts w:hint="eastAsia"/>
          <w:sz w:val="21"/>
          <w:szCs w:val="21"/>
        </w:rPr>
        <w:t>度</w:t>
      </w:r>
      <w:r w:rsidRPr="00256809">
        <w:rPr>
          <w:rFonts w:hint="eastAsia"/>
          <w:sz w:val="21"/>
          <w:szCs w:val="21"/>
        </w:rPr>
        <w:t>应收票据计提坏账准备</w:t>
      </w:r>
      <w:r w:rsidR="00633C11">
        <w:rPr>
          <w:rFonts w:hint="eastAsia"/>
          <w:sz w:val="21"/>
          <w:szCs w:val="21"/>
        </w:rPr>
        <w:t>为</w:t>
      </w:r>
      <w:r w:rsidRPr="00256809">
        <w:rPr>
          <w:rFonts w:hint="eastAsia"/>
          <w:sz w:val="21"/>
          <w:szCs w:val="21"/>
        </w:rPr>
        <w:t>3,542,158.38元。</w:t>
      </w:r>
    </w:p>
    <w:p w14:paraId="76DBD475" w14:textId="77777777" w:rsidR="00EB3078" w:rsidRPr="00256809" w:rsidRDefault="00EB3078" w:rsidP="00EB3078">
      <w:pPr>
        <w:pStyle w:val="Default"/>
        <w:snapToGrid w:val="0"/>
        <w:spacing w:line="360" w:lineRule="auto"/>
        <w:ind w:firstLineChars="200" w:firstLine="420"/>
        <w:rPr>
          <w:rFonts w:hAnsi="宋体"/>
          <w:sz w:val="21"/>
          <w:szCs w:val="21"/>
        </w:rPr>
      </w:pPr>
      <w:r w:rsidRPr="00256809">
        <w:rPr>
          <w:rFonts w:hAnsi="宋体" w:cs="Times New Roman" w:hint="eastAsia"/>
          <w:sz w:val="21"/>
          <w:szCs w:val="21"/>
        </w:rPr>
        <w:t>3</w:t>
      </w:r>
      <w:r w:rsidRPr="00256809">
        <w:rPr>
          <w:rFonts w:hAnsi="宋体" w:hint="eastAsia"/>
          <w:sz w:val="21"/>
          <w:szCs w:val="21"/>
        </w:rPr>
        <w:t>、存货</w:t>
      </w:r>
      <w:r w:rsidRPr="00256809">
        <w:rPr>
          <w:rFonts w:hAnsi="宋体"/>
          <w:sz w:val="21"/>
          <w:szCs w:val="21"/>
        </w:rPr>
        <w:t xml:space="preserve"> </w:t>
      </w:r>
    </w:p>
    <w:p w14:paraId="16439C83" w14:textId="77777777" w:rsidR="0049495D" w:rsidRDefault="00EB3078" w:rsidP="00EB3078">
      <w:pPr>
        <w:pStyle w:val="Default"/>
        <w:snapToGrid w:val="0"/>
        <w:spacing w:line="360" w:lineRule="auto"/>
        <w:ind w:firstLineChars="200" w:firstLine="420"/>
        <w:rPr>
          <w:rFonts w:hAnsi="宋体"/>
          <w:sz w:val="21"/>
          <w:szCs w:val="21"/>
        </w:rPr>
      </w:pPr>
      <w:r w:rsidRPr="00256809">
        <w:rPr>
          <w:rFonts w:hAnsi="宋体" w:hint="eastAsia"/>
          <w:sz w:val="21"/>
          <w:szCs w:val="21"/>
        </w:rPr>
        <w:t>对于存货跌价准备，公司通过对存货进行全面清查，结合各业务的实际情况，认真评估后，按存货的成本与可变现净值孰低提取或调整存货跌价准备。</w:t>
      </w:r>
    </w:p>
    <w:p w14:paraId="7C1D5E83" w14:textId="3AD7FF45" w:rsidR="00CD7686" w:rsidRPr="00CD7686" w:rsidRDefault="00EB3078" w:rsidP="00EB3078">
      <w:pPr>
        <w:pStyle w:val="Default"/>
        <w:snapToGrid w:val="0"/>
        <w:spacing w:line="360" w:lineRule="auto"/>
        <w:ind w:firstLineChars="200" w:firstLine="420"/>
        <w:rPr>
          <w:rFonts w:hAnsi="宋体"/>
          <w:sz w:val="21"/>
          <w:szCs w:val="21"/>
        </w:rPr>
      </w:pPr>
      <w:r w:rsidRPr="00256809">
        <w:rPr>
          <w:rFonts w:hAnsi="宋体" w:hint="eastAsia"/>
          <w:sz w:val="21"/>
          <w:szCs w:val="21"/>
        </w:rPr>
        <w:t>公司</w:t>
      </w:r>
      <w:r w:rsidRPr="00256809">
        <w:rPr>
          <w:rFonts w:hAnsi="宋体" w:cs="Times New Roman"/>
          <w:sz w:val="21"/>
          <w:szCs w:val="21"/>
        </w:rPr>
        <w:t>2019</w:t>
      </w:r>
      <w:r w:rsidRPr="00256809">
        <w:rPr>
          <w:rFonts w:hAnsi="宋体" w:hint="eastAsia"/>
          <w:sz w:val="21"/>
          <w:szCs w:val="21"/>
        </w:rPr>
        <w:t>年</w:t>
      </w:r>
      <w:r w:rsidR="00241F70">
        <w:rPr>
          <w:rFonts w:hAnsi="宋体" w:hint="eastAsia"/>
          <w:sz w:val="21"/>
          <w:szCs w:val="21"/>
        </w:rPr>
        <w:t>度</w:t>
      </w:r>
      <w:r w:rsidRPr="00256809">
        <w:rPr>
          <w:rFonts w:hAnsi="宋体" w:hint="eastAsia"/>
          <w:sz w:val="21"/>
          <w:szCs w:val="21"/>
        </w:rPr>
        <w:t>计提存货跌价准备</w:t>
      </w:r>
      <w:r w:rsidR="0049495D">
        <w:rPr>
          <w:rFonts w:hAnsi="宋体" w:hint="eastAsia"/>
          <w:sz w:val="21"/>
          <w:szCs w:val="21"/>
        </w:rPr>
        <w:t>为</w:t>
      </w:r>
      <w:r w:rsidRPr="00256809">
        <w:rPr>
          <w:rFonts w:hAnsi="宋体" w:cs="Times New Roman" w:hint="eastAsia"/>
          <w:sz w:val="21"/>
          <w:szCs w:val="21"/>
        </w:rPr>
        <w:t>1,539,644.23</w:t>
      </w:r>
      <w:r w:rsidRPr="00256809">
        <w:rPr>
          <w:rFonts w:hAnsi="宋体" w:hint="eastAsia"/>
          <w:sz w:val="21"/>
          <w:szCs w:val="21"/>
        </w:rPr>
        <w:t>元。</w:t>
      </w:r>
    </w:p>
    <w:p w14:paraId="0DBFCC67" w14:textId="77777777" w:rsidR="00CD7686" w:rsidRPr="00CD7686" w:rsidRDefault="00CD7686" w:rsidP="00CD7686">
      <w:pPr>
        <w:pStyle w:val="Default"/>
        <w:snapToGrid w:val="0"/>
        <w:spacing w:beforeLines="100" w:before="240" w:line="360" w:lineRule="auto"/>
        <w:ind w:firstLineChars="200" w:firstLine="422"/>
        <w:rPr>
          <w:rFonts w:hAnsi="宋体"/>
          <w:b/>
          <w:sz w:val="21"/>
          <w:szCs w:val="21"/>
        </w:rPr>
      </w:pPr>
      <w:r w:rsidRPr="00CD7686">
        <w:rPr>
          <w:rFonts w:hAnsi="宋体" w:hint="eastAsia"/>
          <w:b/>
          <w:sz w:val="21"/>
          <w:szCs w:val="21"/>
        </w:rPr>
        <w:t>三、计提资产减值准备对公司的影</w:t>
      </w:r>
      <w:bookmarkStart w:id="0" w:name="_GoBack"/>
      <w:bookmarkEnd w:id="0"/>
      <w:r w:rsidRPr="00CD7686">
        <w:rPr>
          <w:rFonts w:hAnsi="宋体" w:hint="eastAsia"/>
          <w:b/>
          <w:sz w:val="21"/>
          <w:szCs w:val="21"/>
        </w:rPr>
        <w:t>响</w:t>
      </w:r>
      <w:r w:rsidRPr="00CD7686">
        <w:rPr>
          <w:rFonts w:hAnsi="宋体"/>
          <w:b/>
          <w:sz w:val="21"/>
          <w:szCs w:val="21"/>
        </w:rPr>
        <w:t xml:space="preserve"> </w:t>
      </w:r>
    </w:p>
    <w:p w14:paraId="3D4D0A58" w14:textId="55FDC653" w:rsidR="00CD7686" w:rsidRPr="00CD7686" w:rsidRDefault="00241F70" w:rsidP="00137C05">
      <w:pPr>
        <w:pStyle w:val="Default"/>
        <w:snapToGrid w:val="0"/>
        <w:spacing w:line="360" w:lineRule="auto"/>
        <w:ind w:firstLineChars="200" w:firstLine="420"/>
        <w:rPr>
          <w:rFonts w:hAnsi="宋体"/>
          <w:sz w:val="21"/>
          <w:szCs w:val="21"/>
        </w:rPr>
      </w:pPr>
      <w:r w:rsidRPr="001E3291">
        <w:rPr>
          <w:rFonts w:hint="eastAsia"/>
          <w:sz w:val="21"/>
          <w:szCs w:val="21"/>
        </w:rPr>
        <w:t>公司本次计提资产减值准备</w:t>
      </w:r>
      <w:r w:rsidR="001E3291">
        <w:rPr>
          <w:rFonts w:hint="eastAsia"/>
          <w:sz w:val="21"/>
          <w:szCs w:val="21"/>
        </w:rPr>
        <w:t>为</w:t>
      </w:r>
      <w:r w:rsidRPr="001E3291">
        <w:rPr>
          <w:rFonts w:hint="eastAsia"/>
          <w:sz w:val="21"/>
          <w:szCs w:val="21"/>
        </w:rPr>
        <w:t>77,454,145.23元，</w:t>
      </w:r>
      <w:r w:rsidR="001E3291" w:rsidRPr="001E3291">
        <w:rPr>
          <w:rFonts w:hint="eastAsia"/>
          <w:sz w:val="21"/>
          <w:szCs w:val="21"/>
        </w:rPr>
        <w:t>该项减值损失计入公司</w:t>
      </w:r>
      <w:r w:rsidR="001E3291" w:rsidRPr="001E3291">
        <w:rPr>
          <w:sz w:val="21"/>
          <w:szCs w:val="21"/>
        </w:rPr>
        <w:t>2019</w:t>
      </w:r>
      <w:r w:rsidR="001E3291" w:rsidRPr="001E3291">
        <w:rPr>
          <w:rFonts w:hint="eastAsia"/>
          <w:sz w:val="21"/>
          <w:szCs w:val="21"/>
        </w:rPr>
        <w:t>年度损益，考虑所得税及少数股东损益影响后，导致公司</w:t>
      </w:r>
      <w:r w:rsidR="001E3291" w:rsidRPr="001E3291">
        <w:rPr>
          <w:sz w:val="21"/>
          <w:szCs w:val="21"/>
        </w:rPr>
        <w:t>2019</w:t>
      </w:r>
      <w:r w:rsidR="001E3291" w:rsidRPr="001E3291">
        <w:rPr>
          <w:rFonts w:hint="eastAsia"/>
          <w:sz w:val="21"/>
          <w:szCs w:val="21"/>
        </w:rPr>
        <w:t>年度合并报表归属于上市公司股东的净利润相应</w:t>
      </w:r>
      <w:r w:rsidRPr="001E3291">
        <w:rPr>
          <w:rFonts w:hint="eastAsia"/>
          <w:sz w:val="21"/>
          <w:szCs w:val="21"/>
        </w:rPr>
        <w:t>减少77,116,022.22元。本次计提资产减值准备遵照了《企业会计准则》和相关会计政策的规定，基于谨慎性原则，依据充分，公允地反映了截</w:t>
      </w:r>
      <w:r w:rsidR="00633C11">
        <w:rPr>
          <w:rFonts w:hint="eastAsia"/>
          <w:sz w:val="21"/>
          <w:szCs w:val="21"/>
        </w:rPr>
        <w:t>至</w:t>
      </w:r>
      <w:r w:rsidRPr="001E3291">
        <w:rPr>
          <w:sz w:val="21"/>
          <w:szCs w:val="21"/>
        </w:rPr>
        <w:t>2019</w:t>
      </w:r>
      <w:r w:rsidRPr="001E3291">
        <w:rPr>
          <w:rFonts w:hint="eastAsia"/>
          <w:sz w:val="21"/>
          <w:szCs w:val="21"/>
        </w:rPr>
        <w:t>年</w:t>
      </w:r>
      <w:r w:rsidRPr="001E3291">
        <w:rPr>
          <w:sz w:val="21"/>
          <w:szCs w:val="21"/>
        </w:rPr>
        <w:t>12</w:t>
      </w:r>
      <w:r w:rsidRPr="001E3291">
        <w:rPr>
          <w:rFonts w:hint="eastAsia"/>
          <w:sz w:val="21"/>
          <w:szCs w:val="21"/>
        </w:rPr>
        <w:t>月</w:t>
      </w:r>
      <w:r w:rsidRPr="001E3291">
        <w:rPr>
          <w:sz w:val="21"/>
          <w:szCs w:val="21"/>
        </w:rPr>
        <w:t>31</w:t>
      </w:r>
      <w:r w:rsidRPr="001E3291">
        <w:rPr>
          <w:rFonts w:hint="eastAsia"/>
          <w:sz w:val="21"/>
          <w:szCs w:val="21"/>
        </w:rPr>
        <w:t>日公司相关资产的价值。</w:t>
      </w:r>
      <w:r w:rsidR="00CD7686" w:rsidRPr="00CD7686">
        <w:rPr>
          <w:rFonts w:hAnsi="宋体"/>
          <w:sz w:val="21"/>
          <w:szCs w:val="21"/>
        </w:rPr>
        <w:t xml:space="preserve"> </w:t>
      </w:r>
    </w:p>
    <w:p w14:paraId="17CD3D01" w14:textId="15E87866" w:rsidR="00137C05" w:rsidRPr="00137C05" w:rsidRDefault="00137C05" w:rsidP="00137C05">
      <w:pPr>
        <w:pStyle w:val="Default"/>
        <w:snapToGrid w:val="0"/>
        <w:spacing w:beforeLines="100" w:before="240" w:line="360" w:lineRule="auto"/>
        <w:ind w:firstLineChars="200" w:firstLine="422"/>
        <w:rPr>
          <w:rFonts w:hAnsi="宋体"/>
          <w:b/>
          <w:sz w:val="21"/>
          <w:szCs w:val="21"/>
        </w:rPr>
      </w:pPr>
      <w:r w:rsidRPr="00137C05">
        <w:rPr>
          <w:rFonts w:hAnsi="宋体" w:hint="eastAsia"/>
          <w:b/>
          <w:sz w:val="21"/>
          <w:szCs w:val="21"/>
        </w:rPr>
        <w:t>四、董事会关于</w:t>
      </w:r>
      <w:r w:rsidRPr="00137C05">
        <w:rPr>
          <w:rFonts w:hAnsi="宋体"/>
          <w:b/>
          <w:sz w:val="21"/>
          <w:szCs w:val="21"/>
        </w:rPr>
        <w:t>2019</w:t>
      </w:r>
      <w:r w:rsidRPr="00137C05">
        <w:rPr>
          <w:rFonts w:hAnsi="宋体" w:hint="eastAsia"/>
          <w:b/>
          <w:sz w:val="21"/>
          <w:szCs w:val="21"/>
        </w:rPr>
        <w:t>年度计提资产减值准备合理性的说明</w:t>
      </w:r>
      <w:r w:rsidRPr="00137C05">
        <w:rPr>
          <w:rFonts w:hAnsi="宋体"/>
          <w:b/>
          <w:sz w:val="21"/>
          <w:szCs w:val="21"/>
        </w:rPr>
        <w:t xml:space="preserve"> </w:t>
      </w:r>
    </w:p>
    <w:p w14:paraId="37AA1D5D" w14:textId="61D702CC" w:rsidR="00137C05" w:rsidRPr="00137C05" w:rsidRDefault="00137C05" w:rsidP="002E534E">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137C05">
        <w:rPr>
          <w:rFonts w:ascii="宋体" w:hAnsi="宋体" w:cs="宋体" w:hint="eastAsia"/>
          <w:color w:val="000000"/>
          <w:kern w:val="0"/>
          <w:szCs w:val="21"/>
        </w:rPr>
        <w:t>董事会认为：本次计提资产减值准备符合《企业会计准则》和相关会计政策的规定，符合公司实际情况，体现了会计谨慎性原则，依据充分，真实</w:t>
      </w:r>
      <w:r w:rsidR="002E534E">
        <w:rPr>
          <w:rFonts w:ascii="宋体" w:hAnsi="宋体" w:cs="宋体" w:hint="eastAsia"/>
          <w:color w:val="000000"/>
          <w:kern w:val="0"/>
          <w:szCs w:val="21"/>
        </w:rPr>
        <w:t>、</w:t>
      </w:r>
      <w:r w:rsidRPr="00137C05">
        <w:rPr>
          <w:rFonts w:ascii="宋体" w:hAnsi="宋体" w:cs="宋体" w:hint="eastAsia"/>
          <w:color w:val="000000"/>
          <w:kern w:val="0"/>
          <w:szCs w:val="21"/>
        </w:rPr>
        <w:t>公允地反映了公司的财务状况、资产价值和经营成果。同意本次计提资产减值准备事项。</w:t>
      </w:r>
      <w:r w:rsidRPr="00137C05">
        <w:rPr>
          <w:rFonts w:ascii="宋体" w:hAnsi="宋体" w:cs="宋体"/>
          <w:color w:val="000000"/>
          <w:kern w:val="0"/>
          <w:szCs w:val="21"/>
        </w:rPr>
        <w:t xml:space="preserve"> </w:t>
      </w:r>
    </w:p>
    <w:p w14:paraId="1D5958B3" w14:textId="77777777" w:rsidR="00137C05" w:rsidRDefault="00137C05" w:rsidP="00137C05">
      <w:pPr>
        <w:pStyle w:val="Default"/>
        <w:snapToGrid w:val="0"/>
        <w:spacing w:beforeLines="100" w:before="240" w:line="360" w:lineRule="auto"/>
        <w:ind w:firstLineChars="200" w:firstLine="422"/>
        <w:rPr>
          <w:rFonts w:hAnsi="宋体"/>
          <w:b/>
          <w:sz w:val="21"/>
          <w:szCs w:val="21"/>
        </w:rPr>
      </w:pPr>
      <w:r w:rsidRPr="00137C05">
        <w:rPr>
          <w:rFonts w:hAnsi="宋体" w:hint="eastAsia"/>
          <w:b/>
          <w:sz w:val="21"/>
          <w:szCs w:val="21"/>
        </w:rPr>
        <w:t>五、独立董事意见</w:t>
      </w:r>
      <w:r>
        <w:rPr>
          <w:rFonts w:hAnsi="宋体"/>
          <w:b/>
          <w:sz w:val="21"/>
          <w:szCs w:val="21"/>
        </w:rPr>
        <w:t xml:space="preserve"> </w:t>
      </w:r>
    </w:p>
    <w:p w14:paraId="39732994" w14:textId="070AD356" w:rsidR="00137C05" w:rsidRPr="007F36FA" w:rsidRDefault="007F36FA" w:rsidP="0081225C">
      <w:pPr>
        <w:pStyle w:val="Default"/>
        <w:snapToGrid w:val="0"/>
        <w:spacing w:line="360" w:lineRule="auto"/>
        <w:ind w:firstLineChars="200" w:firstLine="420"/>
        <w:rPr>
          <w:rFonts w:hAnsi="宋体"/>
          <w:b/>
          <w:sz w:val="21"/>
          <w:szCs w:val="21"/>
        </w:rPr>
      </w:pPr>
      <w:r w:rsidRPr="007F36FA">
        <w:rPr>
          <w:rFonts w:hAnsi="宋体" w:hint="eastAsia"/>
          <w:sz w:val="21"/>
          <w:szCs w:val="21"/>
        </w:rPr>
        <w:t>公司根据《企业会计准则》等相关规定，结合相关资产的预期可回收状况、存货实际状况及可变</w:t>
      </w:r>
      <w:proofErr w:type="gramStart"/>
      <w:r w:rsidRPr="007F36FA">
        <w:rPr>
          <w:rFonts w:hAnsi="宋体" w:hint="eastAsia"/>
          <w:sz w:val="21"/>
          <w:szCs w:val="21"/>
        </w:rPr>
        <w:t>现情况</w:t>
      </w:r>
      <w:proofErr w:type="gramEnd"/>
      <w:r w:rsidRPr="007F36FA">
        <w:rPr>
          <w:rFonts w:hAnsi="宋体" w:hint="eastAsia"/>
          <w:sz w:val="21"/>
          <w:szCs w:val="21"/>
        </w:rPr>
        <w:t>等资料，对各项存在减值迹象的资产，进行了预期信用损失测算和资产减值准备</w:t>
      </w:r>
      <w:r w:rsidRPr="007F36FA">
        <w:rPr>
          <w:rFonts w:hAnsi="宋体" w:hint="eastAsia"/>
          <w:sz w:val="21"/>
          <w:szCs w:val="21"/>
        </w:rPr>
        <w:lastRenderedPageBreak/>
        <w:t>测试，计提资产减值准备依据充分，能客观、公允反映公司截</w:t>
      </w:r>
      <w:r w:rsidR="00FA6098">
        <w:rPr>
          <w:rFonts w:hAnsi="宋体" w:hint="eastAsia"/>
          <w:sz w:val="21"/>
          <w:szCs w:val="21"/>
        </w:rPr>
        <w:t>至</w:t>
      </w:r>
      <w:r w:rsidRPr="007F36FA">
        <w:rPr>
          <w:rFonts w:hAnsi="宋体"/>
          <w:sz w:val="21"/>
          <w:szCs w:val="21"/>
        </w:rPr>
        <w:t>2019</w:t>
      </w:r>
      <w:r w:rsidRPr="007F36FA">
        <w:rPr>
          <w:rFonts w:hAnsi="宋体" w:hint="eastAsia"/>
          <w:sz w:val="21"/>
          <w:szCs w:val="21"/>
        </w:rPr>
        <w:t>年</w:t>
      </w:r>
      <w:r w:rsidRPr="007F36FA">
        <w:rPr>
          <w:rFonts w:hAnsi="宋体"/>
          <w:sz w:val="21"/>
          <w:szCs w:val="21"/>
        </w:rPr>
        <w:t>12</w:t>
      </w:r>
      <w:r w:rsidRPr="007F36FA">
        <w:rPr>
          <w:rFonts w:hAnsi="宋体" w:hint="eastAsia"/>
          <w:sz w:val="21"/>
          <w:szCs w:val="21"/>
        </w:rPr>
        <w:t>月</w:t>
      </w:r>
      <w:r w:rsidRPr="007F36FA">
        <w:rPr>
          <w:rFonts w:hAnsi="宋体"/>
          <w:sz w:val="21"/>
          <w:szCs w:val="21"/>
        </w:rPr>
        <w:t>31</w:t>
      </w:r>
      <w:r w:rsidRPr="007F36FA">
        <w:rPr>
          <w:rFonts w:hAnsi="宋体" w:hint="eastAsia"/>
          <w:sz w:val="21"/>
          <w:szCs w:val="21"/>
        </w:rPr>
        <w:t>日的财务状况和经营状况；使公司的会计信息更加真实可靠，具有合理性。本次计提资产减值准备不存在损害公司及中小股东利益的情形，决策程序符合有关法律法规和《公司章程》的规定。</w:t>
      </w:r>
      <w:r w:rsidR="00137C05" w:rsidRPr="007F36FA">
        <w:rPr>
          <w:rFonts w:hAnsi="宋体" w:hint="eastAsia"/>
          <w:sz w:val="21"/>
          <w:szCs w:val="21"/>
        </w:rPr>
        <w:t>同意本次计提资产减值准备事项。</w:t>
      </w:r>
      <w:r w:rsidR="00137C05" w:rsidRPr="007F36FA">
        <w:rPr>
          <w:rFonts w:hAnsi="宋体"/>
          <w:sz w:val="21"/>
          <w:szCs w:val="21"/>
        </w:rPr>
        <w:t xml:space="preserve"> </w:t>
      </w:r>
    </w:p>
    <w:p w14:paraId="120EF1DA" w14:textId="2A4B03E4" w:rsidR="00137C05" w:rsidRPr="00137C05" w:rsidRDefault="00137C05" w:rsidP="00137C05">
      <w:pPr>
        <w:pStyle w:val="Default"/>
        <w:snapToGrid w:val="0"/>
        <w:spacing w:beforeLines="100" w:before="240" w:line="360" w:lineRule="auto"/>
        <w:ind w:firstLineChars="200" w:firstLine="422"/>
        <w:rPr>
          <w:rFonts w:hAnsi="宋体"/>
          <w:b/>
          <w:sz w:val="21"/>
          <w:szCs w:val="21"/>
        </w:rPr>
      </w:pPr>
      <w:r w:rsidRPr="00137C05">
        <w:rPr>
          <w:rFonts w:hAnsi="宋体" w:hint="eastAsia"/>
          <w:b/>
          <w:sz w:val="21"/>
          <w:szCs w:val="21"/>
        </w:rPr>
        <w:t>六、监事会意见</w:t>
      </w:r>
      <w:r w:rsidRPr="00137C05">
        <w:rPr>
          <w:rFonts w:hAnsi="宋体"/>
          <w:b/>
          <w:sz w:val="21"/>
          <w:szCs w:val="21"/>
        </w:rPr>
        <w:t xml:space="preserve"> </w:t>
      </w:r>
    </w:p>
    <w:p w14:paraId="0F497410" w14:textId="308E9E12" w:rsidR="00156575" w:rsidRPr="00137C05" w:rsidRDefault="00137C05" w:rsidP="00137C05">
      <w:pPr>
        <w:pStyle w:val="Default"/>
        <w:snapToGrid w:val="0"/>
        <w:spacing w:line="360" w:lineRule="auto"/>
        <w:ind w:firstLineChars="200" w:firstLine="420"/>
        <w:rPr>
          <w:rFonts w:hAnsi="宋体"/>
          <w:sz w:val="21"/>
          <w:szCs w:val="21"/>
        </w:rPr>
      </w:pPr>
      <w:r w:rsidRPr="00137C05">
        <w:rPr>
          <w:rFonts w:hAnsi="宋体" w:hint="eastAsia"/>
          <w:sz w:val="21"/>
          <w:szCs w:val="21"/>
        </w:rPr>
        <w:t>经审核，监事会认为：公司本次计提资产减值准备符合《企业会计准则》及相关会计制度的有关规定，能够更加公允地反映了公司财务状况和经营成果。公司本次计提资产减值准备事项决策程序规范，审批程序合法，符合公司整体利益，不存在损害公司及全体股东特别是中小股东利益的</w:t>
      </w:r>
      <w:r w:rsidR="00FA6098">
        <w:rPr>
          <w:rFonts w:hAnsi="宋体" w:hint="eastAsia"/>
          <w:sz w:val="21"/>
          <w:szCs w:val="21"/>
        </w:rPr>
        <w:t>情形</w:t>
      </w:r>
      <w:r w:rsidR="0081225C">
        <w:rPr>
          <w:rFonts w:hAnsi="宋体" w:hint="eastAsia"/>
          <w:sz w:val="21"/>
          <w:szCs w:val="21"/>
        </w:rPr>
        <w:t>。</w:t>
      </w:r>
      <w:r w:rsidRPr="00137C05">
        <w:rPr>
          <w:rFonts w:hAnsi="宋体" w:hint="eastAsia"/>
          <w:sz w:val="21"/>
          <w:szCs w:val="21"/>
        </w:rPr>
        <w:t>同意本次计提资产减值准备。</w:t>
      </w:r>
    </w:p>
    <w:p w14:paraId="7F2AD899" w14:textId="49995BC7" w:rsidR="00386B5B" w:rsidRPr="008446BB" w:rsidRDefault="00156575" w:rsidP="00BB6C38">
      <w:pPr>
        <w:autoSpaceDE w:val="0"/>
        <w:autoSpaceDN w:val="0"/>
        <w:adjustRightInd w:val="0"/>
        <w:snapToGrid w:val="0"/>
        <w:spacing w:beforeLines="100" w:before="240" w:line="360" w:lineRule="auto"/>
        <w:ind w:firstLineChars="200" w:firstLine="422"/>
        <w:jc w:val="left"/>
        <w:rPr>
          <w:rFonts w:ascii="宋体" w:hAnsi="宋体" w:cs="宋体"/>
          <w:b/>
          <w:color w:val="000000"/>
          <w:kern w:val="0"/>
          <w:szCs w:val="21"/>
        </w:rPr>
      </w:pPr>
      <w:r>
        <w:rPr>
          <w:rFonts w:ascii="宋体" w:hAnsi="宋体" w:cs="宋体" w:hint="eastAsia"/>
          <w:b/>
          <w:color w:val="000000"/>
          <w:kern w:val="0"/>
          <w:szCs w:val="21"/>
        </w:rPr>
        <w:t>七</w:t>
      </w:r>
      <w:r w:rsidR="00386B5B" w:rsidRPr="008446BB">
        <w:rPr>
          <w:rFonts w:ascii="宋体" w:hAnsi="宋体" w:cs="宋体" w:hint="eastAsia"/>
          <w:b/>
          <w:color w:val="000000"/>
          <w:kern w:val="0"/>
          <w:szCs w:val="21"/>
        </w:rPr>
        <w:t>、备查文件</w:t>
      </w:r>
      <w:r w:rsidR="00386B5B" w:rsidRPr="008446BB">
        <w:rPr>
          <w:rFonts w:ascii="宋体" w:hAnsi="宋体" w:cs="宋体"/>
          <w:b/>
          <w:color w:val="000000"/>
          <w:kern w:val="0"/>
          <w:szCs w:val="21"/>
        </w:rPr>
        <w:t xml:space="preserve"> </w:t>
      </w:r>
    </w:p>
    <w:p w14:paraId="29C46F3A" w14:textId="43016D38" w:rsidR="00386B5B" w:rsidRPr="008446BB" w:rsidRDefault="00386B5B"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446BB">
        <w:rPr>
          <w:rFonts w:ascii="宋体" w:hAnsi="宋体" w:cs="宋体"/>
          <w:color w:val="000000"/>
          <w:kern w:val="0"/>
          <w:szCs w:val="21"/>
        </w:rPr>
        <w:t>1</w:t>
      </w:r>
      <w:r w:rsidRPr="008446BB">
        <w:rPr>
          <w:rFonts w:ascii="宋体" w:hAnsi="宋体" w:cs="宋体" w:hint="eastAsia"/>
          <w:color w:val="000000"/>
          <w:kern w:val="0"/>
          <w:szCs w:val="21"/>
        </w:rPr>
        <w:t>、第七届董事会第</w:t>
      </w:r>
      <w:r w:rsidR="008446BB">
        <w:rPr>
          <w:rFonts w:ascii="宋体" w:hAnsi="宋体" w:cs="宋体" w:hint="eastAsia"/>
          <w:color w:val="000000"/>
          <w:kern w:val="0"/>
          <w:szCs w:val="21"/>
        </w:rPr>
        <w:t>六</w:t>
      </w:r>
      <w:r w:rsidRPr="008446BB">
        <w:rPr>
          <w:rFonts w:ascii="宋体" w:hAnsi="宋体" w:cs="宋体" w:hint="eastAsia"/>
          <w:color w:val="000000"/>
          <w:kern w:val="0"/>
          <w:szCs w:val="21"/>
        </w:rPr>
        <w:t>次会议决议；</w:t>
      </w:r>
      <w:r w:rsidRPr="008446BB">
        <w:rPr>
          <w:rFonts w:ascii="宋体" w:hAnsi="宋体" w:cs="宋体"/>
          <w:color w:val="000000"/>
          <w:kern w:val="0"/>
          <w:szCs w:val="21"/>
        </w:rPr>
        <w:t xml:space="preserve"> </w:t>
      </w:r>
    </w:p>
    <w:p w14:paraId="6FEBD178" w14:textId="17B07F91" w:rsidR="00386B5B" w:rsidRPr="008446BB" w:rsidRDefault="00386B5B" w:rsidP="00BB6C38">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8446BB">
        <w:rPr>
          <w:rFonts w:ascii="宋体" w:hAnsi="宋体" w:cs="宋体"/>
          <w:color w:val="000000"/>
          <w:kern w:val="0"/>
          <w:szCs w:val="21"/>
        </w:rPr>
        <w:t>2</w:t>
      </w:r>
      <w:r w:rsidRPr="008446BB">
        <w:rPr>
          <w:rFonts w:ascii="宋体" w:hAnsi="宋体" w:cs="宋体" w:hint="eastAsia"/>
          <w:color w:val="000000"/>
          <w:kern w:val="0"/>
          <w:szCs w:val="21"/>
        </w:rPr>
        <w:t>、第七届监事会第</w:t>
      </w:r>
      <w:r w:rsidR="008446BB">
        <w:rPr>
          <w:rFonts w:ascii="宋体" w:hAnsi="宋体" w:cs="宋体" w:hint="eastAsia"/>
          <w:color w:val="000000"/>
          <w:kern w:val="0"/>
          <w:szCs w:val="21"/>
        </w:rPr>
        <w:t>六</w:t>
      </w:r>
      <w:r w:rsidRPr="008446BB">
        <w:rPr>
          <w:rFonts w:ascii="宋体" w:hAnsi="宋体" w:cs="宋体" w:hint="eastAsia"/>
          <w:color w:val="000000"/>
          <w:kern w:val="0"/>
          <w:szCs w:val="21"/>
        </w:rPr>
        <w:t>次会议决议；</w:t>
      </w:r>
      <w:r w:rsidRPr="008446BB">
        <w:rPr>
          <w:rFonts w:ascii="宋体" w:hAnsi="宋体" w:cs="宋体"/>
          <w:color w:val="000000"/>
          <w:kern w:val="0"/>
          <w:szCs w:val="21"/>
        </w:rPr>
        <w:t xml:space="preserve"> </w:t>
      </w:r>
    </w:p>
    <w:p w14:paraId="5BF40ADA" w14:textId="3AACBD70" w:rsidR="00DE1290" w:rsidRPr="008446BB" w:rsidRDefault="00386B5B" w:rsidP="00BB6C38">
      <w:pPr>
        <w:tabs>
          <w:tab w:val="left" w:pos="420"/>
        </w:tabs>
        <w:adjustRightInd w:val="0"/>
        <w:snapToGrid w:val="0"/>
        <w:spacing w:line="360" w:lineRule="auto"/>
        <w:ind w:firstLineChars="200" w:firstLine="420"/>
        <w:rPr>
          <w:rFonts w:ascii="宋体" w:hAnsi="宋体"/>
          <w:szCs w:val="21"/>
        </w:rPr>
      </w:pPr>
      <w:r w:rsidRPr="008446BB">
        <w:rPr>
          <w:rFonts w:ascii="宋体" w:hAnsi="宋体" w:cs="宋体"/>
          <w:color w:val="000000"/>
          <w:kern w:val="0"/>
          <w:szCs w:val="21"/>
        </w:rPr>
        <w:t>3</w:t>
      </w:r>
      <w:r w:rsidRPr="008446BB">
        <w:rPr>
          <w:rFonts w:ascii="宋体" w:hAnsi="宋体" w:cs="宋体" w:hint="eastAsia"/>
          <w:color w:val="000000"/>
          <w:kern w:val="0"/>
          <w:szCs w:val="21"/>
        </w:rPr>
        <w:t>、独立董事关于第</w:t>
      </w:r>
      <w:r w:rsidRPr="008446BB">
        <w:rPr>
          <w:rFonts w:ascii="宋体" w:hAnsi="宋体" w:hint="eastAsia"/>
          <w:szCs w:val="21"/>
        </w:rPr>
        <w:t>七</w:t>
      </w:r>
      <w:r w:rsidRPr="008446BB">
        <w:rPr>
          <w:rFonts w:ascii="宋体" w:hAnsi="宋体" w:cs="宋体" w:hint="eastAsia"/>
          <w:color w:val="000000"/>
          <w:kern w:val="0"/>
          <w:szCs w:val="21"/>
        </w:rPr>
        <w:t>届董事会第</w:t>
      </w:r>
      <w:r w:rsidR="008446BB">
        <w:rPr>
          <w:rFonts w:ascii="宋体" w:hAnsi="宋体" w:cs="宋体" w:hint="eastAsia"/>
          <w:color w:val="000000"/>
          <w:kern w:val="0"/>
          <w:szCs w:val="21"/>
        </w:rPr>
        <w:t>六</w:t>
      </w:r>
      <w:r w:rsidRPr="008446BB">
        <w:rPr>
          <w:rFonts w:ascii="宋体" w:hAnsi="宋体" w:cs="宋体" w:hint="eastAsia"/>
          <w:color w:val="000000"/>
          <w:kern w:val="0"/>
          <w:szCs w:val="21"/>
        </w:rPr>
        <w:t>次会议相关事项的独立意见。</w:t>
      </w:r>
    </w:p>
    <w:p w14:paraId="58AA2462" w14:textId="77777777" w:rsidR="00667852" w:rsidRPr="008446BB" w:rsidRDefault="00667852" w:rsidP="00BB6C38">
      <w:pPr>
        <w:tabs>
          <w:tab w:val="left" w:pos="420"/>
        </w:tabs>
        <w:adjustRightInd w:val="0"/>
        <w:snapToGrid w:val="0"/>
        <w:spacing w:line="360" w:lineRule="auto"/>
        <w:ind w:firstLineChars="200" w:firstLine="420"/>
        <w:rPr>
          <w:rFonts w:ascii="宋体" w:hAnsi="宋体"/>
          <w:szCs w:val="21"/>
        </w:rPr>
      </w:pPr>
    </w:p>
    <w:p w14:paraId="77E33A02" w14:textId="77777777" w:rsidR="005507C4" w:rsidRPr="008446BB" w:rsidRDefault="005507C4" w:rsidP="004F2AB9">
      <w:pPr>
        <w:autoSpaceDE w:val="0"/>
        <w:autoSpaceDN w:val="0"/>
        <w:adjustRightInd w:val="0"/>
        <w:spacing w:line="360" w:lineRule="auto"/>
        <w:ind w:firstLineChars="200" w:firstLine="420"/>
        <w:rPr>
          <w:rFonts w:ascii="宋体" w:hAnsi="宋体"/>
          <w:color w:val="000000"/>
          <w:kern w:val="0"/>
          <w:szCs w:val="21"/>
        </w:rPr>
      </w:pPr>
      <w:r w:rsidRPr="008446BB">
        <w:rPr>
          <w:rFonts w:ascii="宋体" w:hAnsi="宋体"/>
          <w:color w:val="000000"/>
          <w:kern w:val="0"/>
          <w:szCs w:val="21"/>
        </w:rPr>
        <w:t>特此公告。</w:t>
      </w:r>
    </w:p>
    <w:p w14:paraId="63355B08" w14:textId="77777777" w:rsidR="005507C4" w:rsidRPr="008446BB" w:rsidRDefault="005507C4" w:rsidP="00EC2705">
      <w:pPr>
        <w:autoSpaceDE w:val="0"/>
        <w:autoSpaceDN w:val="0"/>
        <w:adjustRightInd w:val="0"/>
        <w:spacing w:line="360" w:lineRule="auto"/>
        <w:ind w:firstLineChars="200" w:firstLine="420"/>
        <w:rPr>
          <w:rFonts w:ascii="宋体" w:hAnsi="宋体"/>
          <w:color w:val="000000"/>
          <w:kern w:val="0"/>
          <w:szCs w:val="21"/>
        </w:rPr>
      </w:pPr>
    </w:p>
    <w:p w14:paraId="4B9B4237" w14:textId="060EFBF8" w:rsidR="00332878" w:rsidRPr="008446BB" w:rsidRDefault="005507C4" w:rsidP="00332878">
      <w:pPr>
        <w:widowControl/>
        <w:spacing w:line="360" w:lineRule="auto"/>
        <w:jc w:val="right"/>
        <w:rPr>
          <w:rFonts w:ascii="宋体" w:hAnsi="宋体"/>
          <w:szCs w:val="21"/>
        </w:rPr>
      </w:pPr>
      <w:r w:rsidRPr="008446BB">
        <w:rPr>
          <w:rFonts w:ascii="宋体" w:hAnsi="宋体"/>
          <w:color w:val="000000"/>
          <w:kern w:val="0"/>
          <w:szCs w:val="21"/>
        </w:rPr>
        <w:t xml:space="preserve">  </w:t>
      </w:r>
      <w:r w:rsidR="0054439D" w:rsidRPr="008446BB">
        <w:rPr>
          <w:rFonts w:ascii="宋体" w:hAnsi="宋体"/>
          <w:szCs w:val="21"/>
        </w:rPr>
        <w:t>华帝股份有限公司</w:t>
      </w:r>
    </w:p>
    <w:p w14:paraId="10F228F0" w14:textId="6C0F327B" w:rsidR="005507C4" w:rsidRPr="008446BB" w:rsidRDefault="005507C4" w:rsidP="00C6724A">
      <w:pPr>
        <w:widowControl/>
        <w:wordWrap w:val="0"/>
        <w:spacing w:line="360" w:lineRule="auto"/>
        <w:jc w:val="right"/>
        <w:rPr>
          <w:rFonts w:ascii="宋体" w:hAnsi="宋体"/>
          <w:color w:val="000000"/>
          <w:kern w:val="0"/>
          <w:szCs w:val="21"/>
        </w:rPr>
      </w:pPr>
      <w:r w:rsidRPr="008446BB">
        <w:rPr>
          <w:rFonts w:ascii="宋体" w:hAnsi="宋体"/>
          <w:color w:val="000000"/>
          <w:kern w:val="0"/>
          <w:szCs w:val="21"/>
        </w:rPr>
        <w:t>董事会</w:t>
      </w:r>
      <w:r w:rsidR="00667852" w:rsidRPr="008446BB">
        <w:rPr>
          <w:rFonts w:ascii="宋体" w:hAnsi="宋体" w:hint="eastAsia"/>
          <w:color w:val="000000"/>
          <w:kern w:val="0"/>
          <w:szCs w:val="21"/>
        </w:rPr>
        <w:t xml:space="preserve"> </w:t>
      </w:r>
      <w:r w:rsidR="00667852" w:rsidRPr="008446BB">
        <w:rPr>
          <w:rFonts w:ascii="宋体" w:hAnsi="宋体"/>
          <w:color w:val="000000"/>
          <w:kern w:val="0"/>
          <w:szCs w:val="21"/>
        </w:rPr>
        <w:t xml:space="preserve">   </w:t>
      </w:r>
    </w:p>
    <w:p w14:paraId="4F7FAED0" w14:textId="424656E6" w:rsidR="009208DC" w:rsidRPr="008446BB" w:rsidRDefault="00EC2705" w:rsidP="00C6724A">
      <w:pPr>
        <w:widowControl/>
        <w:spacing w:line="360" w:lineRule="auto"/>
        <w:jc w:val="right"/>
        <w:rPr>
          <w:rFonts w:asciiTheme="majorEastAsia" w:eastAsiaTheme="majorEastAsia" w:hAnsiTheme="majorEastAsia"/>
          <w:szCs w:val="21"/>
        </w:rPr>
      </w:pPr>
      <w:r w:rsidRPr="008446BB">
        <w:rPr>
          <w:rFonts w:ascii="宋体" w:hAnsi="宋体"/>
          <w:color w:val="000000"/>
          <w:kern w:val="0"/>
          <w:szCs w:val="21"/>
        </w:rPr>
        <w:t xml:space="preserve">                                                 </w:t>
      </w:r>
      <w:r w:rsidR="008446BB">
        <w:rPr>
          <w:rFonts w:ascii="宋体" w:hAnsi="宋体"/>
          <w:color w:val="000000"/>
          <w:kern w:val="0"/>
          <w:szCs w:val="21"/>
        </w:rPr>
        <w:t>2020</w:t>
      </w:r>
      <w:r w:rsidR="008446BB">
        <w:rPr>
          <w:rFonts w:ascii="宋体" w:hAnsi="宋体" w:hint="eastAsia"/>
          <w:color w:val="000000"/>
          <w:kern w:val="0"/>
          <w:szCs w:val="21"/>
        </w:rPr>
        <w:t>年4月2</w:t>
      </w:r>
      <w:r w:rsidR="008446BB">
        <w:rPr>
          <w:rFonts w:ascii="宋体" w:hAnsi="宋体"/>
          <w:color w:val="000000"/>
          <w:kern w:val="0"/>
          <w:szCs w:val="21"/>
        </w:rPr>
        <w:t>8</w:t>
      </w:r>
      <w:r w:rsidR="008446BB">
        <w:rPr>
          <w:rFonts w:ascii="宋体" w:hAnsi="宋体" w:hint="eastAsia"/>
          <w:color w:val="000000"/>
          <w:kern w:val="0"/>
          <w:szCs w:val="21"/>
        </w:rPr>
        <w:t>日</w:t>
      </w:r>
    </w:p>
    <w:sectPr w:rsidR="009208DC" w:rsidRPr="008446BB" w:rsidSect="00051AEA">
      <w:footerReference w:type="even" r:id="rId8"/>
      <w:footerReference w:type="default" r:id="rId9"/>
      <w:type w:val="continuous"/>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8E44" w14:textId="77777777" w:rsidR="00147BAA" w:rsidRDefault="00147BAA">
      <w:r>
        <w:separator/>
      </w:r>
    </w:p>
  </w:endnote>
  <w:endnote w:type="continuationSeparator" w:id="0">
    <w:p w14:paraId="5E5C7A95" w14:textId="77777777" w:rsidR="00147BAA" w:rsidRDefault="001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1FD4" w14:textId="77777777" w:rsidR="00C77DD9" w:rsidRDefault="00C77DD9" w:rsidP="00DA1DF5">
    <w:pPr>
      <w:pStyle w:val="a4"/>
      <w:framePr w:wrap="none"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373BD7B" w14:textId="77777777" w:rsidR="00C77DD9" w:rsidRDefault="00C77DD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84B1" w14:textId="632AECB3" w:rsidR="001966CB" w:rsidRDefault="001966CB" w:rsidP="009118E4">
    <w:pPr>
      <w:pStyle w:val="a4"/>
      <w:framePr w:wrap="none" w:vAnchor="text" w:hAnchor="margin" w:xAlign="center"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4CA6" w14:textId="77777777" w:rsidR="00147BAA" w:rsidRDefault="00147BAA">
      <w:r>
        <w:separator/>
      </w:r>
    </w:p>
  </w:footnote>
  <w:footnote w:type="continuationSeparator" w:id="0">
    <w:p w14:paraId="6F18C690" w14:textId="77777777" w:rsidR="00147BAA" w:rsidRDefault="00147B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A75"/>
    <w:multiLevelType w:val="hybridMultilevel"/>
    <w:tmpl w:val="D8C49830"/>
    <w:lvl w:ilvl="0" w:tplc="DF52D55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E9A4DEC"/>
    <w:multiLevelType w:val="hybridMultilevel"/>
    <w:tmpl w:val="3A9E116C"/>
    <w:lvl w:ilvl="0" w:tplc="85B020C2">
      <w:start w:val="2"/>
      <w:numFmt w:val="decimal"/>
      <w:lvlText w:val="%1."/>
      <w:lvlJc w:val="left"/>
      <w:pPr>
        <w:ind w:left="780" w:hanging="360"/>
      </w:pPr>
      <w:rPr>
        <w:rFonts w:ascii="Calibri" w:hAnsi="Calibri"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0235488"/>
    <w:multiLevelType w:val="hybridMultilevel"/>
    <w:tmpl w:val="4C40BD74"/>
    <w:lvl w:ilvl="0" w:tplc="633EDD8E">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B552E"/>
    <w:multiLevelType w:val="hybridMultilevel"/>
    <w:tmpl w:val="30188EB6"/>
    <w:lvl w:ilvl="0" w:tplc="20E69564">
      <w:start w:val="1"/>
      <w:numFmt w:val="decimal"/>
      <w:lvlText w:val="%1. "/>
      <w:lvlJc w:val="left"/>
      <w:pPr>
        <w:ind w:left="1980" w:hanging="420"/>
      </w:pPr>
      <w:rPr>
        <w:rFonts w:hint="default"/>
      </w:rPr>
    </w:lvl>
    <w:lvl w:ilvl="1" w:tplc="04090019" w:tentative="1">
      <w:start w:val="1"/>
      <w:numFmt w:val="lowerLetter"/>
      <w:lvlText w:val="%2)"/>
      <w:lvlJc w:val="left"/>
      <w:pPr>
        <w:ind w:left="1887" w:hanging="420"/>
      </w:pPr>
    </w:lvl>
    <w:lvl w:ilvl="2" w:tplc="0409001B" w:tentative="1">
      <w:start w:val="1"/>
      <w:numFmt w:val="lowerRoman"/>
      <w:lvlText w:val="%3."/>
      <w:lvlJc w:val="right"/>
      <w:pPr>
        <w:ind w:left="2307" w:hanging="420"/>
      </w:pPr>
    </w:lvl>
    <w:lvl w:ilvl="3" w:tplc="0409000F" w:tentative="1">
      <w:start w:val="1"/>
      <w:numFmt w:val="decimal"/>
      <w:lvlText w:val="%4."/>
      <w:lvlJc w:val="left"/>
      <w:pPr>
        <w:ind w:left="2727" w:hanging="420"/>
      </w:pPr>
    </w:lvl>
    <w:lvl w:ilvl="4" w:tplc="04090019" w:tentative="1">
      <w:start w:val="1"/>
      <w:numFmt w:val="lowerLetter"/>
      <w:lvlText w:val="%5)"/>
      <w:lvlJc w:val="left"/>
      <w:pPr>
        <w:ind w:left="3147" w:hanging="420"/>
      </w:pPr>
    </w:lvl>
    <w:lvl w:ilvl="5" w:tplc="0409001B" w:tentative="1">
      <w:start w:val="1"/>
      <w:numFmt w:val="lowerRoman"/>
      <w:lvlText w:val="%6."/>
      <w:lvlJc w:val="right"/>
      <w:pPr>
        <w:ind w:left="3567" w:hanging="420"/>
      </w:pPr>
    </w:lvl>
    <w:lvl w:ilvl="6" w:tplc="0409000F" w:tentative="1">
      <w:start w:val="1"/>
      <w:numFmt w:val="decimal"/>
      <w:lvlText w:val="%7."/>
      <w:lvlJc w:val="left"/>
      <w:pPr>
        <w:ind w:left="3987" w:hanging="420"/>
      </w:pPr>
    </w:lvl>
    <w:lvl w:ilvl="7" w:tplc="04090019" w:tentative="1">
      <w:start w:val="1"/>
      <w:numFmt w:val="lowerLetter"/>
      <w:lvlText w:val="%8)"/>
      <w:lvlJc w:val="left"/>
      <w:pPr>
        <w:ind w:left="4407" w:hanging="420"/>
      </w:pPr>
    </w:lvl>
    <w:lvl w:ilvl="8" w:tplc="0409001B" w:tentative="1">
      <w:start w:val="1"/>
      <w:numFmt w:val="lowerRoman"/>
      <w:lvlText w:val="%9."/>
      <w:lvlJc w:val="right"/>
      <w:pPr>
        <w:ind w:left="4827" w:hanging="420"/>
      </w:pPr>
    </w:lvl>
  </w:abstractNum>
  <w:abstractNum w:abstractNumId="4" w15:restartNumberingAfterBreak="0">
    <w:nsid w:val="16D51726"/>
    <w:multiLevelType w:val="hybridMultilevel"/>
    <w:tmpl w:val="8FD0A73A"/>
    <w:lvl w:ilvl="0" w:tplc="633EDD8E">
      <w:start w:val="1"/>
      <w:numFmt w:val="decimal"/>
      <w:lvlText w:val="（%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7BD7092"/>
    <w:multiLevelType w:val="hybridMultilevel"/>
    <w:tmpl w:val="A6C09EE2"/>
    <w:lvl w:ilvl="0" w:tplc="A5786DA4">
      <w:start w:val="2"/>
      <w:numFmt w:val="decimal"/>
      <w:lvlText w:val="%1."/>
      <w:lvlJc w:val="left"/>
      <w:pPr>
        <w:ind w:left="780" w:hanging="360"/>
      </w:pPr>
      <w:rPr>
        <w:rFonts w:ascii="Calibri" w:hAnsi="Calibri"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4FA3E44"/>
    <w:multiLevelType w:val="hybridMultilevel"/>
    <w:tmpl w:val="1FCE8842"/>
    <w:lvl w:ilvl="0" w:tplc="2AE61954">
      <w:start w:val="1"/>
      <w:numFmt w:val="decimal"/>
      <w:lvlText w:val="%1."/>
      <w:lvlJc w:val="left"/>
      <w:pPr>
        <w:ind w:left="840" w:hanging="360"/>
      </w:pPr>
      <w:rPr>
        <w:rFonts w:ascii="宋体" w:hAnsi="宋体" w:cs="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C0037EB"/>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2FAB6627"/>
    <w:multiLevelType w:val="hybridMultilevel"/>
    <w:tmpl w:val="46DCE360"/>
    <w:lvl w:ilvl="0" w:tplc="B17C7D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72419B5"/>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37C66380"/>
    <w:multiLevelType w:val="hybridMultilevel"/>
    <w:tmpl w:val="BAC22828"/>
    <w:lvl w:ilvl="0" w:tplc="E4AE62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D245D92"/>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3E7B34D2"/>
    <w:multiLevelType w:val="hybridMultilevel"/>
    <w:tmpl w:val="8FDC8D8A"/>
    <w:lvl w:ilvl="0" w:tplc="664C0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E52377"/>
    <w:multiLevelType w:val="hybridMultilevel"/>
    <w:tmpl w:val="363C2E86"/>
    <w:lvl w:ilvl="0" w:tplc="26DADB0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5410161"/>
    <w:multiLevelType w:val="multilevel"/>
    <w:tmpl w:val="45410161"/>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5" w15:restartNumberingAfterBreak="0">
    <w:nsid w:val="564B3678"/>
    <w:multiLevelType w:val="hybridMultilevel"/>
    <w:tmpl w:val="C742E8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5991B7DF"/>
    <w:multiLevelType w:val="singleLevel"/>
    <w:tmpl w:val="5991B7DF"/>
    <w:lvl w:ilvl="0">
      <w:start w:val="4"/>
      <w:numFmt w:val="decimal"/>
      <w:suff w:val="nothing"/>
      <w:lvlText w:val="%1、"/>
      <w:lvlJc w:val="left"/>
    </w:lvl>
  </w:abstractNum>
  <w:abstractNum w:abstractNumId="17" w15:restartNumberingAfterBreak="0">
    <w:nsid w:val="5EC578D3"/>
    <w:multiLevelType w:val="multilevel"/>
    <w:tmpl w:val="5EC578D3"/>
    <w:lvl w:ilvl="0">
      <w:start w:val="1"/>
      <w:numFmt w:val="bullet"/>
      <w:lvlText w:val=""/>
      <w:lvlJc w:val="left"/>
      <w:pPr>
        <w:ind w:left="902" w:hanging="420"/>
      </w:pPr>
      <w:rPr>
        <w:rFonts w:ascii="Wingdings" w:hAnsi="Wingdings" w:hint="default"/>
        <w:sz w:val="24"/>
        <w:szCs w:val="24"/>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8" w15:restartNumberingAfterBreak="0">
    <w:nsid w:val="66CB3769"/>
    <w:multiLevelType w:val="hybridMultilevel"/>
    <w:tmpl w:val="08B45FBA"/>
    <w:lvl w:ilvl="0" w:tplc="4C5CE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4C205B"/>
    <w:multiLevelType w:val="hybridMultilevel"/>
    <w:tmpl w:val="C980B34E"/>
    <w:lvl w:ilvl="0" w:tplc="4B6612E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5BD15F9"/>
    <w:multiLevelType w:val="hybridMultilevel"/>
    <w:tmpl w:val="99E8D13A"/>
    <w:lvl w:ilvl="0" w:tplc="722EE16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15:restartNumberingAfterBreak="0">
    <w:nsid w:val="7DA03C26"/>
    <w:multiLevelType w:val="hybridMultilevel"/>
    <w:tmpl w:val="C236058A"/>
    <w:lvl w:ilvl="0" w:tplc="40B49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5"/>
  </w:num>
  <w:num w:numId="4">
    <w:abstractNumId w:val="12"/>
  </w:num>
  <w:num w:numId="5">
    <w:abstractNumId w:val="2"/>
  </w:num>
  <w:num w:numId="6">
    <w:abstractNumId w:val="4"/>
  </w:num>
  <w:num w:numId="7">
    <w:abstractNumId w:val="0"/>
  </w:num>
  <w:num w:numId="8">
    <w:abstractNumId w:val="7"/>
  </w:num>
  <w:num w:numId="9">
    <w:abstractNumId w:val="11"/>
  </w:num>
  <w:num w:numId="10">
    <w:abstractNumId w:val="15"/>
  </w:num>
  <w:num w:numId="11">
    <w:abstractNumId w:val="21"/>
  </w:num>
  <w:num w:numId="12">
    <w:abstractNumId w:val="9"/>
  </w:num>
  <w:num w:numId="13">
    <w:abstractNumId w:val="13"/>
  </w:num>
  <w:num w:numId="14">
    <w:abstractNumId w:val="3"/>
  </w:num>
  <w:num w:numId="15">
    <w:abstractNumId w:val="19"/>
  </w:num>
  <w:num w:numId="16">
    <w:abstractNumId w:val="8"/>
  </w:num>
  <w:num w:numId="17">
    <w:abstractNumId w:val="20"/>
  </w:num>
  <w:num w:numId="18">
    <w:abstractNumId w:val="18"/>
  </w:num>
  <w:num w:numId="19">
    <w:abstractNumId w:val="10"/>
  </w:num>
  <w:num w:numId="20">
    <w:abstractNumId w:val="14"/>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DC"/>
    <w:rsid w:val="00001ED4"/>
    <w:rsid w:val="00002FD6"/>
    <w:rsid w:val="00003CFB"/>
    <w:rsid w:val="00007FA4"/>
    <w:rsid w:val="000100C4"/>
    <w:rsid w:val="000102C3"/>
    <w:rsid w:val="000114F0"/>
    <w:rsid w:val="000120A6"/>
    <w:rsid w:val="000135E2"/>
    <w:rsid w:val="00013B86"/>
    <w:rsid w:val="000176C1"/>
    <w:rsid w:val="00021DE7"/>
    <w:rsid w:val="000226B2"/>
    <w:rsid w:val="00023EF9"/>
    <w:rsid w:val="00024569"/>
    <w:rsid w:val="00025515"/>
    <w:rsid w:val="0002623D"/>
    <w:rsid w:val="00027B06"/>
    <w:rsid w:val="00027FF7"/>
    <w:rsid w:val="00030087"/>
    <w:rsid w:val="00030321"/>
    <w:rsid w:val="000327C2"/>
    <w:rsid w:val="000329EA"/>
    <w:rsid w:val="000331B2"/>
    <w:rsid w:val="000338C5"/>
    <w:rsid w:val="0003447A"/>
    <w:rsid w:val="00037B9C"/>
    <w:rsid w:val="000422DB"/>
    <w:rsid w:val="00042A2E"/>
    <w:rsid w:val="0004559C"/>
    <w:rsid w:val="0004684E"/>
    <w:rsid w:val="00051AEA"/>
    <w:rsid w:val="00052DC7"/>
    <w:rsid w:val="0005349D"/>
    <w:rsid w:val="00054AB5"/>
    <w:rsid w:val="00056DAC"/>
    <w:rsid w:val="00060ECC"/>
    <w:rsid w:val="00061131"/>
    <w:rsid w:val="00061E43"/>
    <w:rsid w:val="00064189"/>
    <w:rsid w:val="00064A11"/>
    <w:rsid w:val="00067C33"/>
    <w:rsid w:val="00070EDA"/>
    <w:rsid w:val="00076352"/>
    <w:rsid w:val="0008079E"/>
    <w:rsid w:val="00080D95"/>
    <w:rsid w:val="0008252F"/>
    <w:rsid w:val="00083E4A"/>
    <w:rsid w:val="00086BAD"/>
    <w:rsid w:val="00091A19"/>
    <w:rsid w:val="00096328"/>
    <w:rsid w:val="000965B0"/>
    <w:rsid w:val="000977A4"/>
    <w:rsid w:val="00097D6E"/>
    <w:rsid w:val="000A1866"/>
    <w:rsid w:val="000A2776"/>
    <w:rsid w:val="000A2FD0"/>
    <w:rsid w:val="000A40FB"/>
    <w:rsid w:val="000A40FD"/>
    <w:rsid w:val="000A4313"/>
    <w:rsid w:val="000A5104"/>
    <w:rsid w:val="000A7699"/>
    <w:rsid w:val="000A7C7D"/>
    <w:rsid w:val="000B075D"/>
    <w:rsid w:val="000B455B"/>
    <w:rsid w:val="000B5377"/>
    <w:rsid w:val="000B5FD8"/>
    <w:rsid w:val="000B6144"/>
    <w:rsid w:val="000B7014"/>
    <w:rsid w:val="000B76C3"/>
    <w:rsid w:val="000C546E"/>
    <w:rsid w:val="000D0C76"/>
    <w:rsid w:val="000D1A29"/>
    <w:rsid w:val="000D6415"/>
    <w:rsid w:val="000F1C01"/>
    <w:rsid w:val="000F21A7"/>
    <w:rsid w:val="000F39E2"/>
    <w:rsid w:val="000F4028"/>
    <w:rsid w:val="000F54C7"/>
    <w:rsid w:val="000F62B3"/>
    <w:rsid w:val="000F641A"/>
    <w:rsid w:val="000F6778"/>
    <w:rsid w:val="001007F5"/>
    <w:rsid w:val="00101531"/>
    <w:rsid w:val="001037B3"/>
    <w:rsid w:val="00104104"/>
    <w:rsid w:val="00104B3D"/>
    <w:rsid w:val="001052DD"/>
    <w:rsid w:val="00105C31"/>
    <w:rsid w:val="0011033D"/>
    <w:rsid w:val="00111E39"/>
    <w:rsid w:val="001168B5"/>
    <w:rsid w:val="00116FDE"/>
    <w:rsid w:val="00120F4B"/>
    <w:rsid w:val="00121626"/>
    <w:rsid w:val="00122C46"/>
    <w:rsid w:val="00123136"/>
    <w:rsid w:val="0012435A"/>
    <w:rsid w:val="001268AB"/>
    <w:rsid w:val="00131DBF"/>
    <w:rsid w:val="00132498"/>
    <w:rsid w:val="00132A9A"/>
    <w:rsid w:val="00137C05"/>
    <w:rsid w:val="00141E16"/>
    <w:rsid w:val="00142690"/>
    <w:rsid w:val="0014342D"/>
    <w:rsid w:val="00145858"/>
    <w:rsid w:val="00145888"/>
    <w:rsid w:val="001462B8"/>
    <w:rsid w:val="0014630D"/>
    <w:rsid w:val="00147BAA"/>
    <w:rsid w:val="00150022"/>
    <w:rsid w:val="001521E5"/>
    <w:rsid w:val="00154039"/>
    <w:rsid w:val="00155E18"/>
    <w:rsid w:val="00156575"/>
    <w:rsid w:val="001572B8"/>
    <w:rsid w:val="00162EAA"/>
    <w:rsid w:val="00163F01"/>
    <w:rsid w:val="00164381"/>
    <w:rsid w:val="001648A2"/>
    <w:rsid w:val="00165A79"/>
    <w:rsid w:val="00166CA0"/>
    <w:rsid w:val="001670BB"/>
    <w:rsid w:val="001701C0"/>
    <w:rsid w:val="0017127B"/>
    <w:rsid w:val="00171F20"/>
    <w:rsid w:val="001723D8"/>
    <w:rsid w:val="00172F37"/>
    <w:rsid w:val="00172FDF"/>
    <w:rsid w:val="00173193"/>
    <w:rsid w:val="00173B50"/>
    <w:rsid w:val="00174C6F"/>
    <w:rsid w:val="00177E72"/>
    <w:rsid w:val="00180903"/>
    <w:rsid w:val="00180B3E"/>
    <w:rsid w:val="00181B98"/>
    <w:rsid w:val="00181DCA"/>
    <w:rsid w:val="0018667E"/>
    <w:rsid w:val="001875B1"/>
    <w:rsid w:val="001876F8"/>
    <w:rsid w:val="001919A1"/>
    <w:rsid w:val="00191F59"/>
    <w:rsid w:val="0019323A"/>
    <w:rsid w:val="001934EE"/>
    <w:rsid w:val="001966CB"/>
    <w:rsid w:val="001B04F9"/>
    <w:rsid w:val="001B08D0"/>
    <w:rsid w:val="001B09E8"/>
    <w:rsid w:val="001B27BC"/>
    <w:rsid w:val="001B2FF2"/>
    <w:rsid w:val="001B53AD"/>
    <w:rsid w:val="001B6FFA"/>
    <w:rsid w:val="001C136C"/>
    <w:rsid w:val="001C2D54"/>
    <w:rsid w:val="001C5647"/>
    <w:rsid w:val="001C6E4B"/>
    <w:rsid w:val="001C7F47"/>
    <w:rsid w:val="001D0107"/>
    <w:rsid w:val="001D0632"/>
    <w:rsid w:val="001D1301"/>
    <w:rsid w:val="001D1F3C"/>
    <w:rsid w:val="001D42FC"/>
    <w:rsid w:val="001D498B"/>
    <w:rsid w:val="001D4E46"/>
    <w:rsid w:val="001D61A5"/>
    <w:rsid w:val="001D624D"/>
    <w:rsid w:val="001D6DFC"/>
    <w:rsid w:val="001E231B"/>
    <w:rsid w:val="001E2C66"/>
    <w:rsid w:val="001E3291"/>
    <w:rsid w:val="001E36B2"/>
    <w:rsid w:val="001E3954"/>
    <w:rsid w:val="001E4A5C"/>
    <w:rsid w:val="001E5886"/>
    <w:rsid w:val="001E5B2A"/>
    <w:rsid w:val="001E654E"/>
    <w:rsid w:val="001E66DA"/>
    <w:rsid w:val="001E6DFE"/>
    <w:rsid w:val="001E7A9B"/>
    <w:rsid w:val="001F04C6"/>
    <w:rsid w:val="001F6EAC"/>
    <w:rsid w:val="001F702A"/>
    <w:rsid w:val="001F7E42"/>
    <w:rsid w:val="00200717"/>
    <w:rsid w:val="00200A95"/>
    <w:rsid w:val="00201222"/>
    <w:rsid w:val="00202AE5"/>
    <w:rsid w:val="00210E11"/>
    <w:rsid w:val="00214287"/>
    <w:rsid w:val="002144FD"/>
    <w:rsid w:val="002156EB"/>
    <w:rsid w:val="00215B4B"/>
    <w:rsid w:val="0022129D"/>
    <w:rsid w:val="00227B13"/>
    <w:rsid w:val="00230DC8"/>
    <w:rsid w:val="00232A30"/>
    <w:rsid w:val="00234F90"/>
    <w:rsid w:val="002350DC"/>
    <w:rsid w:val="002369EF"/>
    <w:rsid w:val="00240408"/>
    <w:rsid w:val="0024129E"/>
    <w:rsid w:val="002414F6"/>
    <w:rsid w:val="00241F70"/>
    <w:rsid w:val="002435EB"/>
    <w:rsid w:val="00243ABD"/>
    <w:rsid w:val="002444A0"/>
    <w:rsid w:val="0025041F"/>
    <w:rsid w:val="0025049A"/>
    <w:rsid w:val="0025116C"/>
    <w:rsid w:val="0025183D"/>
    <w:rsid w:val="002568D9"/>
    <w:rsid w:val="0025780D"/>
    <w:rsid w:val="00257815"/>
    <w:rsid w:val="00264E68"/>
    <w:rsid w:val="00270653"/>
    <w:rsid w:val="0027137E"/>
    <w:rsid w:val="00272508"/>
    <w:rsid w:val="002725D1"/>
    <w:rsid w:val="00277817"/>
    <w:rsid w:val="002811D0"/>
    <w:rsid w:val="002838A4"/>
    <w:rsid w:val="002841E7"/>
    <w:rsid w:val="0029270C"/>
    <w:rsid w:val="002929C2"/>
    <w:rsid w:val="00293060"/>
    <w:rsid w:val="002933A2"/>
    <w:rsid w:val="00295DCF"/>
    <w:rsid w:val="002A337D"/>
    <w:rsid w:val="002A3EA6"/>
    <w:rsid w:val="002A7507"/>
    <w:rsid w:val="002B31F7"/>
    <w:rsid w:val="002B34A9"/>
    <w:rsid w:val="002B4283"/>
    <w:rsid w:val="002B60B3"/>
    <w:rsid w:val="002B701F"/>
    <w:rsid w:val="002B7200"/>
    <w:rsid w:val="002C0026"/>
    <w:rsid w:val="002C1CA1"/>
    <w:rsid w:val="002C2DFB"/>
    <w:rsid w:val="002C56E0"/>
    <w:rsid w:val="002C59B8"/>
    <w:rsid w:val="002C6B1E"/>
    <w:rsid w:val="002C7B20"/>
    <w:rsid w:val="002C7E08"/>
    <w:rsid w:val="002D1B78"/>
    <w:rsid w:val="002D1BB3"/>
    <w:rsid w:val="002D2D4D"/>
    <w:rsid w:val="002D76C5"/>
    <w:rsid w:val="002D7B58"/>
    <w:rsid w:val="002E1806"/>
    <w:rsid w:val="002E2C65"/>
    <w:rsid w:val="002E4B79"/>
    <w:rsid w:val="002E534E"/>
    <w:rsid w:val="002F1276"/>
    <w:rsid w:val="002F3CAF"/>
    <w:rsid w:val="002F4D71"/>
    <w:rsid w:val="002F5EBF"/>
    <w:rsid w:val="003007F8"/>
    <w:rsid w:val="003020D2"/>
    <w:rsid w:val="00304F18"/>
    <w:rsid w:val="00312113"/>
    <w:rsid w:val="00314CDA"/>
    <w:rsid w:val="00315228"/>
    <w:rsid w:val="00315FDC"/>
    <w:rsid w:val="00316A66"/>
    <w:rsid w:val="00316A94"/>
    <w:rsid w:val="0032157D"/>
    <w:rsid w:val="0032422D"/>
    <w:rsid w:val="00324441"/>
    <w:rsid w:val="003244DC"/>
    <w:rsid w:val="0032489B"/>
    <w:rsid w:val="00325628"/>
    <w:rsid w:val="0033087B"/>
    <w:rsid w:val="00332878"/>
    <w:rsid w:val="00333209"/>
    <w:rsid w:val="00333D75"/>
    <w:rsid w:val="0033537B"/>
    <w:rsid w:val="003354D7"/>
    <w:rsid w:val="003368D9"/>
    <w:rsid w:val="00336CE9"/>
    <w:rsid w:val="0033723F"/>
    <w:rsid w:val="00344401"/>
    <w:rsid w:val="00344910"/>
    <w:rsid w:val="003460DA"/>
    <w:rsid w:val="0034613B"/>
    <w:rsid w:val="00347EA6"/>
    <w:rsid w:val="0035621F"/>
    <w:rsid w:val="003566F6"/>
    <w:rsid w:val="003600ED"/>
    <w:rsid w:val="00361B5B"/>
    <w:rsid w:val="00362AC4"/>
    <w:rsid w:val="00362E96"/>
    <w:rsid w:val="00363567"/>
    <w:rsid w:val="00365765"/>
    <w:rsid w:val="0036659A"/>
    <w:rsid w:val="00366743"/>
    <w:rsid w:val="00376EF2"/>
    <w:rsid w:val="00380E6E"/>
    <w:rsid w:val="003845B5"/>
    <w:rsid w:val="00386B5B"/>
    <w:rsid w:val="003873A1"/>
    <w:rsid w:val="00387485"/>
    <w:rsid w:val="0038765B"/>
    <w:rsid w:val="003930C9"/>
    <w:rsid w:val="003A417B"/>
    <w:rsid w:val="003A461A"/>
    <w:rsid w:val="003A6CA6"/>
    <w:rsid w:val="003A73CC"/>
    <w:rsid w:val="003A7FD1"/>
    <w:rsid w:val="003B332B"/>
    <w:rsid w:val="003B349A"/>
    <w:rsid w:val="003B4DA4"/>
    <w:rsid w:val="003B633A"/>
    <w:rsid w:val="003C107F"/>
    <w:rsid w:val="003C7303"/>
    <w:rsid w:val="003D247B"/>
    <w:rsid w:val="003D5007"/>
    <w:rsid w:val="003E69CD"/>
    <w:rsid w:val="003E6B87"/>
    <w:rsid w:val="003E74C0"/>
    <w:rsid w:val="003F010E"/>
    <w:rsid w:val="003F0F2E"/>
    <w:rsid w:val="003F38B7"/>
    <w:rsid w:val="003F39D8"/>
    <w:rsid w:val="003F506E"/>
    <w:rsid w:val="00404438"/>
    <w:rsid w:val="004058D0"/>
    <w:rsid w:val="00406441"/>
    <w:rsid w:val="00406B72"/>
    <w:rsid w:val="004075A1"/>
    <w:rsid w:val="00407DFA"/>
    <w:rsid w:val="00410A6B"/>
    <w:rsid w:val="004111EB"/>
    <w:rsid w:val="0041179F"/>
    <w:rsid w:val="0041746E"/>
    <w:rsid w:val="004178E1"/>
    <w:rsid w:val="00420ECE"/>
    <w:rsid w:val="00424726"/>
    <w:rsid w:val="0042656B"/>
    <w:rsid w:val="00427706"/>
    <w:rsid w:val="00427D74"/>
    <w:rsid w:val="00430D9B"/>
    <w:rsid w:val="00431101"/>
    <w:rsid w:val="004320C4"/>
    <w:rsid w:val="004343A8"/>
    <w:rsid w:val="0043459F"/>
    <w:rsid w:val="004352B9"/>
    <w:rsid w:val="00435891"/>
    <w:rsid w:val="00435A14"/>
    <w:rsid w:val="00435F3D"/>
    <w:rsid w:val="004407AD"/>
    <w:rsid w:val="00441BB4"/>
    <w:rsid w:val="0044378B"/>
    <w:rsid w:val="004451E8"/>
    <w:rsid w:val="004457F5"/>
    <w:rsid w:val="00450673"/>
    <w:rsid w:val="004519B4"/>
    <w:rsid w:val="00453482"/>
    <w:rsid w:val="004576E8"/>
    <w:rsid w:val="00457F63"/>
    <w:rsid w:val="004608C1"/>
    <w:rsid w:val="004609C7"/>
    <w:rsid w:val="0046683C"/>
    <w:rsid w:val="00466A78"/>
    <w:rsid w:val="004717A8"/>
    <w:rsid w:val="00471B7A"/>
    <w:rsid w:val="0047395F"/>
    <w:rsid w:val="0048213F"/>
    <w:rsid w:val="00482ED6"/>
    <w:rsid w:val="00483EF2"/>
    <w:rsid w:val="00484C1A"/>
    <w:rsid w:val="004900DB"/>
    <w:rsid w:val="004924E5"/>
    <w:rsid w:val="0049495D"/>
    <w:rsid w:val="0049601D"/>
    <w:rsid w:val="004968AB"/>
    <w:rsid w:val="004A1EA6"/>
    <w:rsid w:val="004A2B08"/>
    <w:rsid w:val="004A36D9"/>
    <w:rsid w:val="004A6EB6"/>
    <w:rsid w:val="004B234C"/>
    <w:rsid w:val="004B6E35"/>
    <w:rsid w:val="004C1576"/>
    <w:rsid w:val="004C2BAB"/>
    <w:rsid w:val="004D073D"/>
    <w:rsid w:val="004D0867"/>
    <w:rsid w:val="004D0F27"/>
    <w:rsid w:val="004D3C54"/>
    <w:rsid w:val="004D3D41"/>
    <w:rsid w:val="004D4CE5"/>
    <w:rsid w:val="004E166B"/>
    <w:rsid w:val="004E2325"/>
    <w:rsid w:val="004E2F55"/>
    <w:rsid w:val="004E54DB"/>
    <w:rsid w:val="004E625C"/>
    <w:rsid w:val="004F2199"/>
    <w:rsid w:val="004F2AB9"/>
    <w:rsid w:val="004F327A"/>
    <w:rsid w:val="004F334D"/>
    <w:rsid w:val="004F3EEF"/>
    <w:rsid w:val="00500AA0"/>
    <w:rsid w:val="00505D80"/>
    <w:rsid w:val="00505E8C"/>
    <w:rsid w:val="00512AED"/>
    <w:rsid w:val="005150F8"/>
    <w:rsid w:val="005162F7"/>
    <w:rsid w:val="00520203"/>
    <w:rsid w:val="00520D8E"/>
    <w:rsid w:val="00521169"/>
    <w:rsid w:val="005232F2"/>
    <w:rsid w:val="005332A1"/>
    <w:rsid w:val="005332E9"/>
    <w:rsid w:val="00533701"/>
    <w:rsid w:val="00537BE8"/>
    <w:rsid w:val="0054439D"/>
    <w:rsid w:val="00545A1A"/>
    <w:rsid w:val="0054747B"/>
    <w:rsid w:val="005500CD"/>
    <w:rsid w:val="005507C4"/>
    <w:rsid w:val="00551162"/>
    <w:rsid w:val="00553C06"/>
    <w:rsid w:val="0055602D"/>
    <w:rsid w:val="00556C04"/>
    <w:rsid w:val="00561AFA"/>
    <w:rsid w:val="00565CFF"/>
    <w:rsid w:val="0056680D"/>
    <w:rsid w:val="00567F86"/>
    <w:rsid w:val="00571548"/>
    <w:rsid w:val="005715E9"/>
    <w:rsid w:val="00571921"/>
    <w:rsid w:val="005826B8"/>
    <w:rsid w:val="0058759D"/>
    <w:rsid w:val="0058763E"/>
    <w:rsid w:val="005966EB"/>
    <w:rsid w:val="005A218E"/>
    <w:rsid w:val="005A3EA9"/>
    <w:rsid w:val="005A4CAD"/>
    <w:rsid w:val="005A6F8D"/>
    <w:rsid w:val="005A7214"/>
    <w:rsid w:val="005B148A"/>
    <w:rsid w:val="005B2516"/>
    <w:rsid w:val="005B2B34"/>
    <w:rsid w:val="005B3678"/>
    <w:rsid w:val="005B3CB0"/>
    <w:rsid w:val="005B3D26"/>
    <w:rsid w:val="005B7959"/>
    <w:rsid w:val="005C0EE8"/>
    <w:rsid w:val="005C1203"/>
    <w:rsid w:val="005C1C72"/>
    <w:rsid w:val="005C418F"/>
    <w:rsid w:val="005C5ADD"/>
    <w:rsid w:val="005C7090"/>
    <w:rsid w:val="005D003A"/>
    <w:rsid w:val="005D16C2"/>
    <w:rsid w:val="005D18B6"/>
    <w:rsid w:val="005E07C5"/>
    <w:rsid w:val="005E73E2"/>
    <w:rsid w:val="005E77FF"/>
    <w:rsid w:val="005E7AB2"/>
    <w:rsid w:val="005F07B6"/>
    <w:rsid w:val="005F38C2"/>
    <w:rsid w:val="005F4FBC"/>
    <w:rsid w:val="00600151"/>
    <w:rsid w:val="00600BC7"/>
    <w:rsid w:val="0060387A"/>
    <w:rsid w:val="0060438C"/>
    <w:rsid w:val="00604668"/>
    <w:rsid w:val="00605B59"/>
    <w:rsid w:val="00605CA6"/>
    <w:rsid w:val="006106CA"/>
    <w:rsid w:val="006107C6"/>
    <w:rsid w:val="00611091"/>
    <w:rsid w:val="006114A5"/>
    <w:rsid w:val="00612872"/>
    <w:rsid w:val="00620262"/>
    <w:rsid w:val="00620712"/>
    <w:rsid w:val="0062299A"/>
    <w:rsid w:val="00622A36"/>
    <w:rsid w:val="00626098"/>
    <w:rsid w:val="006308AC"/>
    <w:rsid w:val="00633C11"/>
    <w:rsid w:val="00634B48"/>
    <w:rsid w:val="00635C6D"/>
    <w:rsid w:val="0064047B"/>
    <w:rsid w:val="00640DB2"/>
    <w:rsid w:val="00642518"/>
    <w:rsid w:val="0064461A"/>
    <w:rsid w:val="00644F39"/>
    <w:rsid w:val="00651239"/>
    <w:rsid w:val="006514F1"/>
    <w:rsid w:val="006520E1"/>
    <w:rsid w:val="006603E7"/>
    <w:rsid w:val="00664825"/>
    <w:rsid w:val="0066535D"/>
    <w:rsid w:val="0066719F"/>
    <w:rsid w:val="006671A4"/>
    <w:rsid w:val="006675B1"/>
    <w:rsid w:val="00667852"/>
    <w:rsid w:val="0067136D"/>
    <w:rsid w:val="00675EE2"/>
    <w:rsid w:val="00676117"/>
    <w:rsid w:val="00676D92"/>
    <w:rsid w:val="006816CB"/>
    <w:rsid w:val="00682392"/>
    <w:rsid w:val="00682547"/>
    <w:rsid w:val="00685BD6"/>
    <w:rsid w:val="00686408"/>
    <w:rsid w:val="00687F81"/>
    <w:rsid w:val="006938E3"/>
    <w:rsid w:val="00694B2A"/>
    <w:rsid w:val="006965CA"/>
    <w:rsid w:val="0069689E"/>
    <w:rsid w:val="006A645D"/>
    <w:rsid w:val="006A7982"/>
    <w:rsid w:val="006B12DF"/>
    <w:rsid w:val="006B2BDD"/>
    <w:rsid w:val="006B3535"/>
    <w:rsid w:val="006B7C3D"/>
    <w:rsid w:val="006C0FDE"/>
    <w:rsid w:val="006C438A"/>
    <w:rsid w:val="006C62BD"/>
    <w:rsid w:val="006C63F8"/>
    <w:rsid w:val="006C6973"/>
    <w:rsid w:val="006C6988"/>
    <w:rsid w:val="006D185B"/>
    <w:rsid w:val="006D281F"/>
    <w:rsid w:val="006D2906"/>
    <w:rsid w:val="006D2A69"/>
    <w:rsid w:val="006D2C45"/>
    <w:rsid w:val="006D417E"/>
    <w:rsid w:val="006D5D74"/>
    <w:rsid w:val="006D7D97"/>
    <w:rsid w:val="006E1445"/>
    <w:rsid w:val="006E6BBE"/>
    <w:rsid w:val="006E6BE1"/>
    <w:rsid w:val="006E6DC9"/>
    <w:rsid w:val="006F1AE9"/>
    <w:rsid w:val="006F1DF4"/>
    <w:rsid w:val="006F1E67"/>
    <w:rsid w:val="006F4964"/>
    <w:rsid w:val="006F54EF"/>
    <w:rsid w:val="006F6534"/>
    <w:rsid w:val="00701098"/>
    <w:rsid w:val="00701C9B"/>
    <w:rsid w:val="00704EDC"/>
    <w:rsid w:val="00706770"/>
    <w:rsid w:val="00710180"/>
    <w:rsid w:val="007103C5"/>
    <w:rsid w:val="00711BA4"/>
    <w:rsid w:val="0071263B"/>
    <w:rsid w:val="00712E38"/>
    <w:rsid w:val="007145CC"/>
    <w:rsid w:val="0071513D"/>
    <w:rsid w:val="00715DC4"/>
    <w:rsid w:val="007225D0"/>
    <w:rsid w:val="00725E9E"/>
    <w:rsid w:val="00730E15"/>
    <w:rsid w:val="00731B0A"/>
    <w:rsid w:val="00734C78"/>
    <w:rsid w:val="00735192"/>
    <w:rsid w:val="007358F9"/>
    <w:rsid w:val="007421C6"/>
    <w:rsid w:val="00743605"/>
    <w:rsid w:val="0074495F"/>
    <w:rsid w:val="00745234"/>
    <w:rsid w:val="007470F1"/>
    <w:rsid w:val="007507E2"/>
    <w:rsid w:val="00750D5E"/>
    <w:rsid w:val="00754CC3"/>
    <w:rsid w:val="00755D22"/>
    <w:rsid w:val="00757BCA"/>
    <w:rsid w:val="00761005"/>
    <w:rsid w:val="007610B0"/>
    <w:rsid w:val="00761146"/>
    <w:rsid w:val="00762B7E"/>
    <w:rsid w:val="0076301D"/>
    <w:rsid w:val="00765D22"/>
    <w:rsid w:val="00766BD5"/>
    <w:rsid w:val="00767603"/>
    <w:rsid w:val="00771997"/>
    <w:rsid w:val="007735B5"/>
    <w:rsid w:val="00773931"/>
    <w:rsid w:val="007769C3"/>
    <w:rsid w:val="00777443"/>
    <w:rsid w:val="00777EE6"/>
    <w:rsid w:val="007806CE"/>
    <w:rsid w:val="007817B0"/>
    <w:rsid w:val="00782F71"/>
    <w:rsid w:val="00782FA8"/>
    <w:rsid w:val="00783FBA"/>
    <w:rsid w:val="007855DD"/>
    <w:rsid w:val="007864BB"/>
    <w:rsid w:val="00787F89"/>
    <w:rsid w:val="00790278"/>
    <w:rsid w:val="00793BFD"/>
    <w:rsid w:val="00793E7F"/>
    <w:rsid w:val="007A06A4"/>
    <w:rsid w:val="007A07AC"/>
    <w:rsid w:val="007A0D5B"/>
    <w:rsid w:val="007A0E12"/>
    <w:rsid w:val="007A128C"/>
    <w:rsid w:val="007A22F6"/>
    <w:rsid w:val="007A2B89"/>
    <w:rsid w:val="007A6F14"/>
    <w:rsid w:val="007B4DB1"/>
    <w:rsid w:val="007B5746"/>
    <w:rsid w:val="007B7ECE"/>
    <w:rsid w:val="007C089F"/>
    <w:rsid w:val="007C5D49"/>
    <w:rsid w:val="007C68F1"/>
    <w:rsid w:val="007C73FA"/>
    <w:rsid w:val="007D0D47"/>
    <w:rsid w:val="007D2A44"/>
    <w:rsid w:val="007D530F"/>
    <w:rsid w:val="007E00EA"/>
    <w:rsid w:val="007E31ED"/>
    <w:rsid w:val="007E5AC8"/>
    <w:rsid w:val="007F0D65"/>
    <w:rsid w:val="007F36FA"/>
    <w:rsid w:val="007F6688"/>
    <w:rsid w:val="00800EC8"/>
    <w:rsid w:val="0080141F"/>
    <w:rsid w:val="0080159B"/>
    <w:rsid w:val="00802E71"/>
    <w:rsid w:val="00803E9A"/>
    <w:rsid w:val="00804F56"/>
    <w:rsid w:val="00807572"/>
    <w:rsid w:val="0081065C"/>
    <w:rsid w:val="0081225C"/>
    <w:rsid w:val="00812E00"/>
    <w:rsid w:val="0081363A"/>
    <w:rsid w:val="00820668"/>
    <w:rsid w:val="00823E33"/>
    <w:rsid w:val="00830B67"/>
    <w:rsid w:val="00831BD0"/>
    <w:rsid w:val="00835A9F"/>
    <w:rsid w:val="008378EE"/>
    <w:rsid w:val="00840E4E"/>
    <w:rsid w:val="008446BB"/>
    <w:rsid w:val="00846448"/>
    <w:rsid w:val="00850447"/>
    <w:rsid w:val="00850884"/>
    <w:rsid w:val="00852923"/>
    <w:rsid w:val="00855E1C"/>
    <w:rsid w:val="00857C15"/>
    <w:rsid w:val="008608D9"/>
    <w:rsid w:val="00860EBC"/>
    <w:rsid w:val="00861A37"/>
    <w:rsid w:val="00863FA2"/>
    <w:rsid w:val="008673E6"/>
    <w:rsid w:val="0086749A"/>
    <w:rsid w:val="00871065"/>
    <w:rsid w:val="00872AC4"/>
    <w:rsid w:val="00877630"/>
    <w:rsid w:val="0087768C"/>
    <w:rsid w:val="00880283"/>
    <w:rsid w:val="0088103C"/>
    <w:rsid w:val="00882870"/>
    <w:rsid w:val="00884366"/>
    <w:rsid w:val="008857ED"/>
    <w:rsid w:val="008861B0"/>
    <w:rsid w:val="0089020A"/>
    <w:rsid w:val="00893A54"/>
    <w:rsid w:val="00895EB7"/>
    <w:rsid w:val="00896BDD"/>
    <w:rsid w:val="00897B59"/>
    <w:rsid w:val="008A1695"/>
    <w:rsid w:val="008A2521"/>
    <w:rsid w:val="008A5E0F"/>
    <w:rsid w:val="008A7982"/>
    <w:rsid w:val="008A7ABA"/>
    <w:rsid w:val="008B1540"/>
    <w:rsid w:val="008B2693"/>
    <w:rsid w:val="008B36A4"/>
    <w:rsid w:val="008B7BD3"/>
    <w:rsid w:val="008C124E"/>
    <w:rsid w:val="008C2EE7"/>
    <w:rsid w:val="008C4901"/>
    <w:rsid w:val="008C66A4"/>
    <w:rsid w:val="008D1301"/>
    <w:rsid w:val="008D41CE"/>
    <w:rsid w:val="008D41D4"/>
    <w:rsid w:val="008D4D46"/>
    <w:rsid w:val="008D6644"/>
    <w:rsid w:val="008E20BD"/>
    <w:rsid w:val="008E3B8B"/>
    <w:rsid w:val="008E5757"/>
    <w:rsid w:val="008E5B78"/>
    <w:rsid w:val="008F5B58"/>
    <w:rsid w:val="00900A95"/>
    <w:rsid w:val="0090193C"/>
    <w:rsid w:val="0090333B"/>
    <w:rsid w:val="00903860"/>
    <w:rsid w:val="00903D01"/>
    <w:rsid w:val="00904753"/>
    <w:rsid w:val="0090489F"/>
    <w:rsid w:val="0090602D"/>
    <w:rsid w:val="009071B5"/>
    <w:rsid w:val="00907D23"/>
    <w:rsid w:val="009118E4"/>
    <w:rsid w:val="00911D8B"/>
    <w:rsid w:val="00912CBF"/>
    <w:rsid w:val="009145FD"/>
    <w:rsid w:val="0091578E"/>
    <w:rsid w:val="00917133"/>
    <w:rsid w:val="009208DC"/>
    <w:rsid w:val="00922101"/>
    <w:rsid w:val="00922218"/>
    <w:rsid w:val="00924568"/>
    <w:rsid w:val="00927EE9"/>
    <w:rsid w:val="00930C70"/>
    <w:rsid w:val="009313C3"/>
    <w:rsid w:val="00934659"/>
    <w:rsid w:val="009357FA"/>
    <w:rsid w:val="00936B68"/>
    <w:rsid w:val="00937696"/>
    <w:rsid w:val="00941255"/>
    <w:rsid w:val="00942D76"/>
    <w:rsid w:val="0094341B"/>
    <w:rsid w:val="0094561E"/>
    <w:rsid w:val="009456D4"/>
    <w:rsid w:val="00946799"/>
    <w:rsid w:val="0095009B"/>
    <w:rsid w:val="00953C23"/>
    <w:rsid w:val="00954D93"/>
    <w:rsid w:val="00957EC3"/>
    <w:rsid w:val="00963713"/>
    <w:rsid w:val="009653CF"/>
    <w:rsid w:val="009666D5"/>
    <w:rsid w:val="00974D11"/>
    <w:rsid w:val="00975EAA"/>
    <w:rsid w:val="009767FB"/>
    <w:rsid w:val="00982066"/>
    <w:rsid w:val="009822F3"/>
    <w:rsid w:val="00983DDA"/>
    <w:rsid w:val="00984F55"/>
    <w:rsid w:val="009853FF"/>
    <w:rsid w:val="009856C1"/>
    <w:rsid w:val="00986700"/>
    <w:rsid w:val="00987B21"/>
    <w:rsid w:val="00991A93"/>
    <w:rsid w:val="0099577C"/>
    <w:rsid w:val="00995E84"/>
    <w:rsid w:val="009A419D"/>
    <w:rsid w:val="009A4A77"/>
    <w:rsid w:val="009A69BD"/>
    <w:rsid w:val="009B45B5"/>
    <w:rsid w:val="009B5AFF"/>
    <w:rsid w:val="009B62A2"/>
    <w:rsid w:val="009C1098"/>
    <w:rsid w:val="009C39EE"/>
    <w:rsid w:val="009C3B56"/>
    <w:rsid w:val="009C4443"/>
    <w:rsid w:val="009C471D"/>
    <w:rsid w:val="009C5B56"/>
    <w:rsid w:val="009C6768"/>
    <w:rsid w:val="009D286D"/>
    <w:rsid w:val="009D481C"/>
    <w:rsid w:val="009D7FC3"/>
    <w:rsid w:val="009E3731"/>
    <w:rsid w:val="009E438A"/>
    <w:rsid w:val="009E6007"/>
    <w:rsid w:val="009E7435"/>
    <w:rsid w:val="009F1428"/>
    <w:rsid w:val="009F2BDD"/>
    <w:rsid w:val="009F514F"/>
    <w:rsid w:val="009F5BF8"/>
    <w:rsid w:val="00A00CB3"/>
    <w:rsid w:val="00A011F1"/>
    <w:rsid w:val="00A0199C"/>
    <w:rsid w:val="00A03982"/>
    <w:rsid w:val="00A03BE3"/>
    <w:rsid w:val="00A048A2"/>
    <w:rsid w:val="00A056AC"/>
    <w:rsid w:val="00A061AE"/>
    <w:rsid w:val="00A07FAE"/>
    <w:rsid w:val="00A1055C"/>
    <w:rsid w:val="00A10DAE"/>
    <w:rsid w:val="00A112E4"/>
    <w:rsid w:val="00A1616E"/>
    <w:rsid w:val="00A20CF7"/>
    <w:rsid w:val="00A20D54"/>
    <w:rsid w:val="00A2272B"/>
    <w:rsid w:val="00A23894"/>
    <w:rsid w:val="00A239AA"/>
    <w:rsid w:val="00A262B1"/>
    <w:rsid w:val="00A27DCD"/>
    <w:rsid w:val="00A304C6"/>
    <w:rsid w:val="00A304E4"/>
    <w:rsid w:val="00A31F05"/>
    <w:rsid w:val="00A34D86"/>
    <w:rsid w:val="00A41A82"/>
    <w:rsid w:val="00A45809"/>
    <w:rsid w:val="00A50A64"/>
    <w:rsid w:val="00A51235"/>
    <w:rsid w:val="00A513BD"/>
    <w:rsid w:val="00A51DB8"/>
    <w:rsid w:val="00A54270"/>
    <w:rsid w:val="00A57745"/>
    <w:rsid w:val="00A60DC0"/>
    <w:rsid w:val="00A65CF9"/>
    <w:rsid w:val="00A71443"/>
    <w:rsid w:val="00A805CA"/>
    <w:rsid w:val="00A82F38"/>
    <w:rsid w:val="00A83F5A"/>
    <w:rsid w:val="00A86BA4"/>
    <w:rsid w:val="00A90899"/>
    <w:rsid w:val="00A90A33"/>
    <w:rsid w:val="00A90C91"/>
    <w:rsid w:val="00AA0015"/>
    <w:rsid w:val="00AA1D50"/>
    <w:rsid w:val="00AA2913"/>
    <w:rsid w:val="00AA635C"/>
    <w:rsid w:val="00AA6C0B"/>
    <w:rsid w:val="00AA76AF"/>
    <w:rsid w:val="00AB2BB2"/>
    <w:rsid w:val="00AB74B2"/>
    <w:rsid w:val="00AB7C6D"/>
    <w:rsid w:val="00AC0B01"/>
    <w:rsid w:val="00AC0BEA"/>
    <w:rsid w:val="00AC0F09"/>
    <w:rsid w:val="00AC1EBB"/>
    <w:rsid w:val="00AC5178"/>
    <w:rsid w:val="00AC54A3"/>
    <w:rsid w:val="00AC63E4"/>
    <w:rsid w:val="00AC6B72"/>
    <w:rsid w:val="00AC6DA6"/>
    <w:rsid w:val="00AD1D88"/>
    <w:rsid w:val="00AD3081"/>
    <w:rsid w:val="00AD3923"/>
    <w:rsid w:val="00AD6398"/>
    <w:rsid w:val="00AD79AA"/>
    <w:rsid w:val="00AD7ABC"/>
    <w:rsid w:val="00AD7C61"/>
    <w:rsid w:val="00AE3C4B"/>
    <w:rsid w:val="00AE6618"/>
    <w:rsid w:val="00AF4CD5"/>
    <w:rsid w:val="00AF6E35"/>
    <w:rsid w:val="00B02297"/>
    <w:rsid w:val="00B0609D"/>
    <w:rsid w:val="00B06471"/>
    <w:rsid w:val="00B1177C"/>
    <w:rsid w:val="00B118B8"/>
    <w:rsid w:val="00B1380B"/>
    <w:rsid w:val="00B13918"/>
    <w:rsid w:val="00B153F0"/>
    <w:rsid w:val="00B1546D"/>
    <w:rsid w:val="00B216B3"/>
    <w:rsid w:val="00B221F3"/>
    <w:rsid w:val="00B25C25"/>
    <w:rsid w:val="00B25F93"/>
    <w:rsid w:val="00B26F40"/>
    <w:rsid w:val="00B27479"/>
    <w:rsid w:val="00B31A24"/>
    <w:rsid w:val="00B31CC8"/>
    <w:rsid w:val="00B32293"/>
    <w:rsid w:val="00B32D23"/>
    <w:rsid w:val="00B32FF2"/>
    <w:rsid w:val="00B34C9A"/>
    <w:rsid w:val="00B46373"/>
    <w:rsid w:val="00B463B9"/>
    <w:rsid w:val="00B50457"/>
    <w:rsid w:val="00B5134A"/>
    <w:rsid w:val="00B53767"/>
    <w:rsid w:val="00B53781"/>
    <w:rsid w:val="00B56F05"/>
    <w:rsid w:val="00B577BB"/>
    <w:rsid w:val="00B6196F"/>
    <w:rsid w:val="00B634FD"/>
    <w:rsid w:val="00B64CF5"/>
    <w:rsid w:val="00B66298"/>
    <w:rsid w:val="00B663EB"/>
    <w:rsid w:val="00B6658D"/>
    <w:rsid w:val="00B67A22"/>
    <w:rsid w:val="00B72526"/>
    <w:rsid w:val="00B75B30"/>
    <w:rsid w:val="00B808B8"/>
    <w:rsid w:val="00B81C8C"/>
    <w:rsid w:val="00B847D5"/>
    <w:rsid w:val="00B91392"/>
    <w:rsid w:val="00B965F7"/>
    <w:rsid w:val="00B96EFB"/>
    <w:rsid w:val="00BA0EEC"/>
    <w:rsid w:val="00BA2526"/>
    <w:rsid w:val="00BA338F"/>
    <w:rsid w:val="00BA50F0"/>
    <w:rsid w:val="00BB18BE"/>
    <w:rsid w:val="00BB2E6E"/>
    <w:rsid w:val="00BB3D5D"/>
    <w:rsid w:val="00BB4174"/>
    <w:rsid w:val="00BB430D"/>
    <w:rsid w:val="00BB4B1F"/>
    <w:rsid w:val="00BB6C38"/>
    <w:rsid w:val="00BB793C"/>
    <w:rsid w:val="00BB7D3C"/>
    <w:rsid w:val="00BC31AA"/>
    <w:rsid w:val="00BC47A1"/>
    <w:rsid w:val="00BC6A23"/>
    <w:rsid w:val="00BC7BE8"/>
    <w:rsid w:val="00BD1C88"/>
    <w:rsid w:val="00BE012D"/>
    <w:rsid w:val="00BE10FA"/>
    <w:rsid w:val="00BE3AA2"/>
    <w:rsid w:val="00BE4357"/>
    <w:rsid w:val="00BE4BD3"/>
    <w:rsid w:val="00BF2FAD"/>
    <w:rsid w:val="00BF55F8"/>
    <w:rsid w:val="00BF5BFE"/>
    <w:rsid w:val="00C01F3D"/>
    <w:rsid w:val="00C023DD"/>
    <w:rsid w:val="00C046C9"/>
    <w:rsid w:val="00C07580"/>
    <w:rsid w:val="00C1025B"/>
    <w:rsid w:val="00C12185"/>
    <w:rsid w:val="00C1402F"/>
    <w:rsid w:val="00C148E1"/>
    <w:rsid w:val="00C2070E"/>
    <w:rsid w:val="00C212C4"/>
    <w:rsid w:val="00C21B87"/>
    <w:rsid w:val="00C2250E"/>
    <w:rsid w:val="00C22644"/>
    <w:rsid w:val="00C25A64"/>
    <w:rsid w:val="00C305DC"/>
    <w:rsid w:val="00C3134A"/>
    <w:rsid w:val="00C351EC"/>
    <w:rsid w:val="00C37390"/>
    <w:rsid w:val="00C377CF"/>
    <w:rsid w:val="00C46203"/>
    <w:rsid w:val="00C56A23"/>
    <w:rsid w:val="00C57C37"/>
    <w:rsid w:val="00C61582"/>
    <w:rsid w:val="00C62ECC"/>
    <w:rsid w:val="00C63BAD"/>
    <w:rsid w:val="00C66E7B"/>
    <w:rsid w:val="00C6724A"/>
    <w:rsid w:val="00C675EB"/>
    <w:rsid w:val="00C758E5"/>
    <w:rsid w:val="00C76D24"/>
    <w:rsid w:val="00C7757A"/>
    <w:rsid w:val="00C77771"/>
    <w:rsid w:val="00C779B7"/>
    <w:rsid w:val="00C77DD9"/>
    <w:rsid w:val="00C800F7"/>
    <w:rsid w:val="00C87CAE"/>
    <w:rsid w:val="00C91D5E"/>
    <w:rsid w:val="00C95422"/>
    <w:rsid w:val="00C9560F"/>
    <w:rsid w:val="00CA0924"/>
    <w:rsid w:val="00CA0A97"/>
    <w:rsid w:val="00CA2991"/>
    <w:rsid w:val="00CA565D"/>
    <w:rsid w:val="00CA61ED"/>
    <w:rsid w:val="00CB45B5"/>
    <w:rsid w:val="00CC14E7"/>
    <w:rsid w:val="00CC1566"/>
    <w:rsid w:val="00CC1E5D"/>
    <w:rsid w:val="00CC20A7"/>
    <w:rsid w:val="00CC3828"/>
    <w:rsid w:val="00CC3E46"/>
    <w:rsid w:val="00CD1088"/>
    <w:rsid w:val="00CD3A96"/>
    <w:rsid w:val="00CD5B29"/>
    <w:rsid w:val="00CD699A"/>
    <w:rsid w:val="00CD7686"/>
    <w:rsid w:val="00CE04B3"/>
    <w:rsid w:val="00CE251A"/>
    <w:rsid w:val="00CE4903"/>
    <w:rsid w:val="00CE66FB"/>
    <w:rsid w:val="00CE7BF6"/>
    <w:rsid w:val="00CF03F3"/>
    <w:rsid w:val="00CF0880"/>
    <w:rsid w:val="00CF48FF"/>
    <w:rsid w:val="00CF7185"/>
    <w:rsid w:val="00CF7A57"/>
    <w:rsid w:val="00D03723"/>
    <w:rsid w:val="00D04D3A"/>
    <w:rsid w:val="00D06770"/>
    <w:rsid w:val="00D06DB4"/>
    <w:rsid w:val="00D1322C"/>
    <w:rsid w:val="00D1332C"/>
    <w:rsid w:val="00D15952"/>
    <w:rsid w:val="00D16CDD"/>
    <w:rsid w:val="00D2074E"/>
    <w:rsid w:val="00D20BF0"/>
    <w:rsid w:val="00D21BF4"/>
    <w:rsid w:val="00D24965"/>
    <w:rsid w:val="00D31FD9"/>
    <w:rsid w:val="00D34584"/>
    <w:rsid w:val="00D35C3B"/>
    <w:rsid w:val="00D414B2"/>
    <w:rsid w:val="00D42805"/>
    <w:rsid w:val="00D44F24"/>
    <w:rsid w:val="00D5339C"/>
    <w:rsid w:val="00D56930"/>
    <w:rsid w:val="00D60618"/>
    <w:rsid w:val="00D617B4"/>
    <w:rsid w:val="00D622D9"/>
    <w:rsid w:val="00D62F06"/>
    <w:rsid w:val="00D6331A"/>
    <w:rsid w:val="00D63CF5"/>
    <w:rsid w:val="00D657E1"/>
    <w:rsid w:val="00D6743C"/>
    <w:rsid w:val="00D6793C"/>
    <w:rsid w:val="00D70A87"/>
    <w:rsid w:val="00D74B6B"/>
    <w:rsid w:val="00D806E0"/>
    <w:rsid w:val="00D82272"/>
    <w:rsid w:val="00D82AD9"/>
    <w:rsid w:val="00D83A9D"/>
    <w:rsid w:val="00D84655"/>
    <w:rsid w:val="00D84742"/>
    <w:rsid w:val="00D84D75"/>
    <w:rsid w:val="00D86A32"/>
    <w:rsid w:val="00D91C6B"/>
    <w:rsid w:val="00D922E6"/>
    <w:rsid w:val="00D941FC"/>
    <w:rsid w:val="00D95AC3"/>
    <w:rsid w:val="00D966D5"/>
    <w:rsid w:val="00D966E7"/>
    <w:rsid w:val="00DA0B4E"/>
    <w:rsid w:val="00DA2DAA"/>
    <w:rsid w:val="00DA5205"/>
    <w:rsid w:val="00DA69EA"/>
    <w:rsid w:val="00DB0B9E"/>
    <w:rsid w:val="00DB12E1"/>
    <w:rsid w:val="00DB13C3"/>
    <w:rsid w:val="00DB20CE"/>
    <w:rsid w:val="00DB2FD7"/>
    <w:rsid w:val="00DB3298"/>
    <w:rsid w:val="00DB57E4"/>
    <w:rsid w:val="00DC1FB8"/>
    <w:rsid w:val="00DC216D"/>
    <w:rsid w:val="00DC3D07"/>
    <w:rsid w:val="00DC3E44"/>
    <w:rsid w:val="00DC43CF"/>
    <w:rsid w:val="00DD1A4C"/>
    <w:rsid w:val="00DD39BD"/>
    <w:rsid w:val="00DD40AA"/>
    <w:rsid w:val="00DD7DA1"/>
    <w:rsid w:val="00DE1290"/>
    <w:rsid w:val="00DE1E26"/>
    <w:rsid w:val="00DE2311"/>
    <w:rsid w:val="00DE231C"/>
    <w:rsid w:val="00DE29BA"/>
    <w:rsid w:val="00DE3422"/>
    <w:rsid w:val="00DE49E4"/>
    <w:rsid w:val="00DE6ABD"/>
    <w:rsid w:val="00DF0A52"/>
    <w:rsid w:val="00DF1524"/>
    <w:rsid w:val="00DF174B"/>
    <w:rsid w:val="00DF4D97"/>
    <w:rsid w:val="00DF5929"/>
    <w:rsid w:val="00DF6354"/>
    <w:rsid w:val="00E01CB2"/>
    <w:rsid w:val="00E026ED"/>
    <w:rsid w:val="00E03DD4"/>
    <w:rsid w:val="00E06095"/>
    <w:rsid w:val="00E06347"/>
    <w:rsid w:val="00E13DC9"/>
    <w:rsid w:val="00E14159"/>
    <w:rsid w:val="00E1600A"/>
    <w:rsid w:val="00E1623D"/>
    <w:rsid w:val="00E16453"/>
    <w:rsid w:val="00E22480"/>
    <w:rsid w:val="00E26581"/>
    <w:rsid w:val="00E2671F"/>
    <w:rsid w:val="00E31373"/>
    <w:rsid w:val="00E325E3"/>
    <w:rsid w:val="00E32FF9"/>
    <w:rsid w:val="00E34A29"/>
    <w:rsid w:val="00E37253"/>
    <w:rsid w:val="00E37C12"/>
    <w:rsid w:val="00E37C7F"/>
    <w:rsid w:val="00E40A98"/>
    <w:rsid w:val="00E44403"/>
    <w:rsid w:val="00E44F79"/>
    <w:rsid w:val="00E47F55"/>
    <w:rsid w:val="00E5014E"/>
    <w:rsid w:val="00E53783"/>
    <w:rsid w:val="00E53A0E"/>
    <w:rsid w:val="00E53DBE"/>
    <w:rsid w:val="00E554C5"/>
    <w:rsid w:val="00E55B0A"/>
    <w:rsid w:val="00E5678F"/>
    <w:rsid w:val="00E56AA1"/>
    <w:rsid w:val="00E61D39"/>
    <w:rsid w:val="00E64253"/>
    <w:rsid w:val="00E649D8"/>
    <w:rsid w:val="00E66F10"/>
    <w:rsid w:val="00E671F6"/>
    <w:rsid w:val="00E70148"/>
    <w:rsid w:val="00E71BE2"/>
    <w:rsid w:val="00E74134"/>
    <w:rsid w:val="00E74B53"/>
    <w:rsid w:val="00E74DE0"/>
    <w:rsid w:val="00E753FC"/>
    <w:rsid w:val="00E83AE2"/>
    <w:rsid w:val="00E946CB"/>
    <w:rsid w:val="00E9526A"/>
    <w:rsid w:val="00E95AD4"/>
    <w:rsid w:val="00E95B70"/>
    <w:rsid w:val="00EA2F1D"/>
    <w:rsid w:val="00EA3E22"/>
    <w:rsid w:val="00EA4E97"/>
    <w:rsid w:val="00EA64C9"/>
    <w:rsid w:val="00EB1BF8"/>
    <w:rsid w:val="00EB2E1A"/>
    <w:rsid w:val="00EB3078"/>
    <w:rsid w:val="00EB3D1D"/>
    <w:rsid w:val="00EB5E90"/>
    <w:rsid w:val="00EC2705"/>
    <w:rsid w:val="00EC3DF6"/>
    <w:rsid w:val="00EC4A62"/>
    <w:rsid w:val="00EC6DAE"/>
    <w:rsid w:val="00EC739B"/>
    <w:rsid w:val="00ED3202"/>
    <w:rsid w:val="00ED51FB"/>
    <w:rsid w:val="00ED642E"/>
    <w:rsid w:val="00EE0343"/>
    <w:rsid w:val="00EE1D3E"/>
    <w:rsid w:val="00EE43BE"/>
    <w:rsid w:val="00EE7E5E"/>
    <w:rsid w:val="00EF0608"/>
    <w:rsid w:val="00EF17C0"/>
    <w:rsid w:val="00EF2394"/>
    <w:rsid w:val="00EF4043"/>
    <w:rsid w:val="00F02B74"/>
    <w:rsid w:val="00F04474"/>
    <w:rsid w:val="00F10F62"/>
    <w:rsid w:val="00F11318"/>
    <w:rsid w:val="00F11A83"/>
    <w:rsid w:val="00F11B26"/>
    <w:rsid w:val="00F1371E"/>
    <w:rsid w:val="00F13776"/>
    <w:rsid w:val="00F13D0A"/>
    <w:rsid w:val="00F1658E"/>
    <w:rsid w:val="00F1757A"/>
    <w:rsid w:val="00F178AC"/>
    <w:rsid w:val="00F17B8C"/>
    <w:rsid w:val="00F17BFF"/>
    <w:rsid w:val="00F20459"/>
    <w:rsid w:val="00F215E7"/>
    <w:rsid w:val="00F23C12"/>
    <w:rsid w:val="00F26D14"/>
    <w:rsid w:val="00F27029"/>
    <w:rsid w:val="00F271E3"/>
    <w:rsid w:val="00F34F23"/>
    <w:rsid w:val="00F36C14"/>
    <w:rsid w:val="00F42F37"/>
    <w:rsid w:val="00F42F7A"/>
    <w:rsid w:val="00F545DC"/>
    <w:rsid w:val="00F6305A"/>
    <w:rsid w:val="00F65AA0"/>
    <w:rsid w:val="00F6660D"/>
    <w:rsid w:val="00F73E8A"/>
    <w:rsid w:val="00F74387"/>
    <w:rsid w:val="00F7686B"/>
    <w:rsid w:val="00F77716"/>
    <w:rsid w:val="00F83621"/>
    <w:rsid w:val="00F918F9"/>
    <w:rsid w:val="00F934AC"/>
    <w:rsid w:val="00F94237"/>
    <w:rsid w:val="00FA11F6"/>
    <w:rsid w:val="00FA300D"/>
    <w:rsid w:val="00FA3EB3"/>
    <w:rsid w:val="00FA47B4"/>
    <w:rsid w:val="00FA6098"/>
    <w:rsid w:val="00FA7D5D"/>
    <w:rsid w:val="00FB15D7"/>
    <w:rsid w:val="00FB5B0E"/>
    <w:rsid w:val="00FC1C80"/>
    <w:rsid w:val="00FC1CD2"/>
    <w:rsid w:val="00FC6674"/>
    <w:rsid w:val="00FC6F92"/>
    <w:rsid w:val="00FC7F09"/>
    <w:rsid w:val="00FD37D3"/>
    <w:rsid w:val="00FD7047"/>
    <w:rsid w:val="00FE0F72"/>
    <w:rsid w:val="00FE1D14"/>
    <w:rsid w:val="00FE43A0"/>
    <w:rsid w:val="00FF0A47"/>
    <w:rsid w:val="00FF2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76324"/>
  <w15:docId w15:val="{C6817917-79BA-430A-AC9A-06C62453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1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208DC"/>
    <w:pPr>
      <w:widowControl w:val="0"/>
      <w:autoSpaceDE w:val="0"/>
      <w:autoSpaceDN w:val="0"/>
      <w:adjustRightInd w:val="0"/>
    </w:pPr>
    <w:rPr>
      <w:rFonts w:ascii="宋体" w:cs="宋体"/>
      <w:color w:val="000000"/>
      <w:sz w:val="24"/>
      <w:szCs w:val="24"/>
    </w:rPr>
  </w:style>
  <w:style w:type="paragraph" w:styleId="a3">
    <w:name w:val="Normal (Web)"/>
    <w:basedOn w:val="a"/>
    <w:rsid w:val="009208DC"/>
    <w:pPr>
      <w:widowControl/>
      <w:spacing w:before="100" w:beforeAutospacing="1" w:after="100" w:afterAutospacing="1"/>
      <w:jc w:val="left"/>
    </w:pPr>
    <w:rPr>
      <w:rFonts w:ascii="宋体" w:hAnsi="宋体" w:cs="宋体"/>
      <w:kern w:val="0"/>
      <w:sz w:val="24"/>
      <w:szCs w:val="24"/>
    </w:rPr>
  </w:style>
  <w:style w:type="paragraph" w:styleId="a4">
    <w:name w:val="footer"/>
    <w:basedOn w:val="a"/>
    <w:link w:val="a5"/>
    <w:uiPriority w:val="99"/>
    <w:unhideWhenUsed/>
    <w:rsid w:val="009208DC"/>
    <w:pPr>
      <w:tabs>
        <w:tab w:val="center" w:pos="4153"/>
        <w:tab w:val="right" w:pos="8306"/>
      </w:tabs>
      <w:snapToGrid w:val="0"/>
      <w:jc w:val="left"/>
    </w:pPr>
    <w:rPr>
      <w:kern w:val="0"/>
      <w:sz w:val="18"/>
      <w:szCs w:val="18"/>
      <w:lang w:val="x-none" w:eastAsia="x-none"/>
    </w:rPr>
  </w:style>
  <w:style w:type="character" w:customStyle="1" w:styleId="a5">
    <w:name w:val="页脚 字符"/>
    <w:link w:val="a4"/>
    <w:uiPriority w:val="99"/>
    <w:rsid w:val="009208DC"/>
    <w:rPr>
      <w:rFonts w:ascii="Calibri" w:eastAsia="宋体" w:hAnsi="Calibri" w:cs="Times New Roman"/>
      <w:sz w:val="18"/>
      <w:szCs w:val="18"/>
    </w:rPr>
  </w:style>
  <w:style w:type="paragraph" w:styleId="a6">
    <w:name w:val="header"/>
    <w:basedOn w:val="a"/>
    <w:link w:val="a7"/>
    <w:unhideWhenUsed/>
    <w:rsid w:val="00D95AC3"/>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link w:val="a6"/>
    <w:rsid w:val="00D95AC3"/>
    <w:rPr>
      <w:kern w:val="2"/>
      <w:sz w:val="18"/>
      <w:szCs w:val="18"/>
    </w:rPr>
  </w:style>
  <w:style w:type="paragraph" w:styleId="a8">
    <w:name w:val="Balloon Text"/>
    <w:basedOn w:val="a"/>
    <w:link w:val="a9"/>
    <w:uiPriority w:val="99"/>
    <w:semiHidden/>
    <w:unhideWhenUsed/>
    <w:rsid w:val="00D95AC3"/>
    <w:rPr>
      <w:sz w:val="18"/>
      <w:szCs w:val="18"/>
      <w:lang w:val="x-none" w:eastAsia="x-none"/>
    </w:rPr>
  </w:style>
  <w:style w:type="character" w:customStyle="1" w:styleId="a9">
    <w:name w:val="批注框文本 字符"/>
    <w:link w:val="a8"/>
    <w:uiPriority w:val="99"/>
    <w:semiHidden/>
    <w:rsid w:val="00D95AC3"/>
    <w:rPr>
      <w:kern w:val="2"/>
      <w:sz w:val="18"/>
      <w:szCs w:val="18"/>
    </w:rPr>
  </w:style>
  <w:style w:type="character" w:styleId="aa">
    <w:name w:val="Hyperlink"/>
    <w:rsid w:val="00E5678F"/>
    <w:rPr>
      <w:color w:val="0000FF"/>
      <w:u w:val="single"/>
    </w:rPr>
  </w:style>
  <w:style w:type="character" w:styleId="ab">
    <w:name w:val="annotation reference"/>
    <w:uiPriority w:val="99"/>
    <w:unhideWhenUsed/>
    <w:qFormat/>
    <w:rsid w:val="009C4443"/>
    <w:rPr>
      <w:sz w:val="21"/>
      <w:szCs w:val="21"/>
    </w:rPr>
  </w:style>
  <w:style w:type="paragraph" w:styleId="ac">
    <w:name w:val="annotation text"/>
    <w:basedOn w:val="a"/>
    <w:link w:val="ad"/>
    <w:uiPriority w:val="99"/>
    <w:unhideWhenUsed/>
    <w:qFormat/>
    <w:rsid w:val="009C4443"/>
    <w:pPr>
      <w:jc w:val="left"/>
    </w:pPr>
    <w:rPr>
      <w:lang w:val="x-none" w:eastAsia="x-none"/>
    </w:rPr>
  </w:style>
  <w:style w:type="character" w:customStyle="1" w:styleId="ad">
    <w:name w:val="批注文字 字符"/>
    <w:link w:val="ac"/>
    <w:uiPriority w:val="99"/>
    <w:qFormat/>
    <w:rsid w:val="009C4443"/>
    <w:rPr>
      <w:kern w:val="2"/>
      <w:sz w:val="21"/>
      <w:szCs w:val="22"/>
    </w:rPr>
  </w:style>
  <w:style w:type="paragraph" w:styleId="ae">
    <w:name w:val="annotation subject"/>
    <w:basedOn w:val="ac"/>
    <w:next w:val="ac"/>
    <w:link w:val="af"/>
    <w:uiPriority w:val="99"/>
    <w:semiHidden/>
    <w:unhideWhenUsed/>
    <w:rsid w:val="009C4443"/>
    <w:rPr>
      <w:b/>
      <w:bCs/>
    </w:rPr>
  </w:style>
  <w:style w:type="character" w:customStyle="1" w:styleId="af">
    <w:name w:val="批注主题 字符"/>
    <w:link w:val="ae"/>
    <w:uiPriority w:val="99"/>
    <w:semiHidden/>
    <w:rsid w:val="009C4443"/>
    <w:rPr>
      <w:b/>
      <w:bCs/>
      <w:kern w:val="2"/>
      <w:sz w:val="21"/>
      <w:szCs w:val="22"/>
    </w:rPr>
  </w:style>
  <w:style w:type="paragraph" w:styleId="af0">
    <w:name w:val="Date"/>
    <w:basedOn w:val="a"/>
    <w:next w:val="a"/>
    <w:link w:val="af1"/>
    <w:uiPriority w:val="99"/>
    <w:semiHidden/>
    <w:unhideWhenUsed/>
    <w:rsid w:val="00766BD5"/>
    <w:pPr>
      <w:ind w:leftChars="2500" w:left="100"/>
    </w:pPr>
    <w:rPr>
      <w:lang w:val="x-none" w:eastAsia="x-none"/>
    </w:rPr>
  </w:style>
  <w:style w:type="character" w:customStyle="1" w:styleId="af1">
    <w:name w:val="日期 字符"/>
    <w:link w:val="af0"/>
    <w:uiPriority w:val="99"/>
    <w:semiHidden/>
    <w:rsid w:val="00766BD5"/>
    <w:rPr>
      <w:kern w:val="2"/>
      <w:sz w:val="21"/>
      <w:szCs w:val="22"/>
    </w:rPr>
  </w:style>
  <w:style w:type="character" w:customStyle="1" w:styleId="da">
    <w:name w:val="da"/>
    <w:basedOn w:val="a0"/>
    <w:rsid w:val="003244DC"/>
  </w:style>
  <w:style w:type="paragraph" w:styleId="af2">
    <w:name w:val="Revision"/>
    <w:hidden/>
    <w:uiPriority w:val="99"/>
    <w:semiHidden/>
    <w:rsid w:val="004576E8"/>
    <w:rPr>
      <w:kern w:val="2"/>
      <w:sz w:val="21"/>
      <w:szCs w:val="22"/>
    </w:rPr>
  </w:style>
  <w:style w:type="paragraph" w:styleId="af3">
    <w:name w:val="List Paragraph"/>
    <w:basedOn w:val="a"/>
    <w:uiPriority w:val="34"/>
    <w:qFormat/>
    <w:rsid w:val="00B1380B"/>
    <w:pPr>
      <w:ind w:firstLineChars="200" w:firstLine="420"/>
    </w:pPr>
  </w:style>
  <w:style w:type="paragraph" w:styleId="af4">
    <w:name w:val="Body Text Indent"/>
    <w:basedOn w:val="a"/>
    <w:link w:val="af5"/>
    <w:rsid w:val="00BB4B1F"/>
    <w:pPr>
      <w:spacing w:line="500" w:lineRule="exact"/>
      <w:ind w:firstLineChars="200" w:firstLine="482"/>
    </w:pPr>
    <w:rPr>
      <w:rFonts w:ascii="宋体" w:hAnsi="宋体"/>
      <w:b/>
      <w:bCs/>
      <w:sz w:val="24"/>
      <w:szCs w:val="24"/>
    </w:rPr>
  </w:style>
  <w:style w:type="character" w:customStyle="1" w:styleId="af5">
    <w:name w:val="正文文本缩进 字符"/>
    <w:basedOn w:val="a0"/>
    <w:link w:val="af4"/>
    <w:rsid w:val="00BB4B1F"/>
    <w:rPr>
      <w:rFonts w:ascii="宋体" w:hAnsi="宋体"/>
      <w:b/>
      <w:bCs/>
      <w:kern w:val="2"/>
      <w:sz w:val="24"/>
      <w:szCs w:val="24"/>
    </w:rPr>
  </w:style>
  <w:style w:type="character" w:styleId="af6">
    <w:name w:val="page number"/>
    <w:basedOn w:val="a0"/>
    <w:uiPriority w:val="99"/>
    <w:semiHidden/>
    <w:unhideWhenUsed/>
    <w:rsid w:val="00C77DD9"/>
  </w:style>
  <w:style w:type="table" w:styleId="af7">
    <w:name w:val="Table Grid"/>
    <w:basedOn w:val="a1"/>
    <w:uiPriority w:val="59"/>
    <w:rsid w:val="00CD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CD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17462">
      <w:bodyDiv w:val="1"/>
      <w:marLeft w:val="0"/>
      <w:marRight w:val="0"/>
      <w:marTop w:val="0"/>
      <w:marBottom w:val="0"/>
      <w:divBdr>
        <w:top w:val="none" w:sz="0" w:space="0" w:color="auto"/>
        <w:left w:val="none" w:sz="0" w:space="0" w:color="auto"/>
        <w:bottom w:val="none" w:sz="0" w:space="0" w:color="auto"/>
        <w:right w:val="none" w:sz="0" w:space="0" w:color="auto"/>
      </w:divBdr>
    </w:div>
    <w:div w:id="1179395331">
      <w:bodyDiv w:val="1"/>
      <w:marLeft w:val="0"/>
      <w:marRight w:val="0"/>
      <w:marTop w:val="0"/>
      <w:marBottom w:val="0"/>
      <w:divBdr>
        <w:top w:val="none" w:sz="0" w:space="0" w:color="auto"/>
        <w:left w:val="none" w:sz="0" w:space="0" w:color="auto"/>
        <w:bottom w:val="none" w:sz="0" w:space="0" w:color="auto"/>
        <w:right w:val="none" w:sz="0" w:space="0" w:color="auto"/>
      </w:divBdr>
      <w:divsChild>
        <w:div w:id="931936632">
          <w:marLeft w:val="0"/>
          <w:marRight w:val="0"/>
          <w:marTop w:val="0"/>
          <w:marBottom w:val="0"/>
          <w:divBdr>
            <w:top w:val="none" w:sz="0" w:space="0" w:color="auto"/>
            <w:left w:val="none" w:sz="0" w:space="0" w:color="auto"/>
            <w:bottom w:val="none" w:sz="0" w:space="0" w:color="auto"/>
            <w:right w:val="none" w:sz="0" w:space="0" w:color="auto"/>
          </w:divBdr>
          <w:divsChild>
            <w:div w:id="731731912">
              <w:marLeft w:val="0"/>
              <w:marRight w:val="0"/>
              <w:marTop w:val="0"/>
              <w:marBottom w:val="0"/>
              <w:divBdr>
                <w:top w:val="none" w:sz="0" w:space="0" w:color="auto"/>
                <w:left w:val="none" w:sz="0" w:space="0" w:color="auto"/>
                <w:bottom w:val="none" w:sz="0" w:space="0" w:color="auto"/>
                <w:right w:val="none" w:sz="0" w:space="0" w:color="auto"/>
              </w:divBdr>
              <w:divsChild>
                <w:div w:id="4048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
    <w:div w:id="1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135534546">
          <w:marLeft w:val="0"/>
          <w:marRight w:val="0"/>
          <w:marTop w:val="0"/>
          <w:marBottom w:val="0"/>
          <w:divBdr>
            <w:top w:val="none" w:sz="0" w:space="0" w:color="auto"/>
            <w:left w:val="none" w:sz="0" w:space="0" w:color="auto"/>
            <w:bottom w:val="none" w:sz="0" w:space="0" w:color="auto"/>
            <w:right w:val="none" w:sz="0" w:space="0" w:color="auto"/>
          </w:divBdr>
        </w:div>
      </w:divsChild>
    </w:div>
    <w:div w:id="1708143555">
      <w:bodyDiv w:val="1"/>
      <w:marLeft w:val="0"/>
      <w:marRight w:val="0"/>
      <w:marTop w:val="0"/>
      <w:marBottom w:val="0"/>
      <w:divBdr>
        <w:top w:val="none" w:sz="0" w:space="0" w:color="auto"/>
        <w:left w:val="none" w:sz="0" w:space="0" w:color="auto"/>
        <w:bottom w:val="none" w:sz="0" w:space="0" w:color="auto"/>
        <w:right w:val="none" w:sz="0" w:space="0" w:color="auto"/>
      </w:divBdr>
      <w:divsChild>
        <w:div w:id="723800623">
          <w:marLeft w:val="0"/>
          <w:marRight w:val="0"/>
          <w:marTop w:val="0"/>
          <w:marBottom w:val="0"/>
          <w:divBdr>
            <w:top w:val="none" w:sz="0" w:space="0" w:color="auto"/>
            <w:left w:val="none" w:sz="0" w:space="0" w:color="auto"/>
            <w:bottom w:val="none" w:sz="0" w:space="0" w:color="auto"/>
            <w:right w:val="none" w:sz="0" w:space="0" w:color="auto"/>
          </w:divBdr>
          <w:divsChild>
            <w:div w:id="1301228158">
              <w:marLeft w:val="0"/>
              <w:marRight w:val="0"/>
              <w:marTop w:val="0"/>
              <w:marBottom w:val="0"/>
              <w:divBdr>
                <w:top w:val="none" w:sz="0" w:space="0" w:color="auto"/>
                <w:left w:val="none" w:sz="0" w:space="0" w:color="auto"/>
                <w:bottom w:val="none" w:sz="0" w:space="0" w:color="auto"/>
                <w:right w:val="none" w:sz="0" w:space="0" w:color="auto"/>
              </w:divBdr>
              <w:divsChild>
                <w:div w:id="4088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7CE9-8641-4FED-AD57-6C2B3024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Base/>
  <HLinks>
    <vt:vector size="18" baseType="variant">
      <vt:variant>
        <vt:i4>4587602</vt:i4>
      </vt:variant>
      <vt:variant>
        <vt:i4>9</vt:i4>
      </vt:variant>
      <vt:variant>
        <vt:i4>0</vt:i4>
      </vt:variant>
      <vt:variant>
        <vt:i4>5</vt:i4>
      </vt:variant>
      <vt:variant>
        <vt:lpwstr>http://www.cninfo.com.cn/</vt:lpwstr>
      </vt:variant>
      <vt:variant>
        <vt:lpwstr/>
      </vt:variant>
      <vt:variant>
        <vt:i4>4587602</vt:i4>
      </vt:variant>
      <vt:variant>
        <vt:i4>3</vt:i4>
      </vt:variant>
      <vt:variant>
        <vt:i4>0</vt:i4>
      </vt:variant>
      <vt:variant>
        <vt:i4>5</vt:i4>
      </vt:variant>
      <vt:variant>
        <vt:lpwstr>http://www.cninfo.com.cn/</vt:lpwstr>
      </vt:variant>
      <vt:variant>
        <vt:lpwstr/>
      </vt: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胡婉银</dc:creator>
  <cp:lastModifiedBy>李 冰 娜</cp:lastModifiedBy>
  <cp:revision>107</cp:revision>
  <cp:lastPrinted>2020-04-22T12:20:00Z</cp:lastPrinted>
  <dcterms:created xsi:type="dcterms:W3CDTF">2019-06-02T12:46:00Z</dcterms:created>
  <dcterms:modified xsi:type="dcterms:W3CDTF">2020-04-22T13:01:00Z</dcterms:modified>
</cp:coreProperties>
</file>